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95860676"/>
        <w:docPartObj>
          <w:docPartGallery w:val="Cover Pages"/>
          <w:docPartUnique/>
        </w:docPartObj>
      </w:sdtPr>
      <w:sdtEndPr>
        <w:rPr>
          <w:color w:val="0F243E" w:themeColor="text2" w:themeShade="80"/>
        </w:rPr>
      </w:sdtEndPr>
      <w:sdtContent>
        <w:p w14:paraId="38064B75" w14:textId="0BD243AA" w:rsidR="009E4461" w:rsidRPr="008E70D9" w:rsidRDefault="00B81AF3" w:rsidP="00AF4FE4">
          <w:pPr>
            <w:rPr>
              <w:color w:val="0F243E" w:themeColor="text2" w:themeShade="80"/>
            </w:rPr>
          </w:pPr>
          <w:r w:rsidRPr="008E70D9">
            <w:rPr>
              <w:noProof/>
              <w:color w:val="0F243E" w:themeColor="text2" w:themeShade="80"/>
              <w:lang w:eastAsia="en-AU"/>
            </w:rPr>
            <w:drawing>
              <wp:anchor distT="0" distB="0" distL="114300" distR="114300" simplePos="0" relativeHeight="251654144" behindDoc="0" locked="0" layoutInCell="1" allowOverlap="1" wp14:anchorId="53F9A1A7" wp14:editId="0D8BC8AB">
                <wp:simplePos x="0" y="0"/>
                <wp:positionH relativeFrom="page">
                  <wp:posOffset>-73152</wp:posOffset>
                </wp:positionH>
                <wp:positionV relativeFrom="paragraph">
                  <wp:posOffset>-1247292</wp:posOffset>
                </wp:positionV>
                <wp:extent cx="7624470" cy="1078708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96DAC541-7B7A-43D3-8B79-37D633B846F1}">
                              <asvg:svgBlip xmlns:asvg="http://schemas.microsoft.com/office/drawing/2016/SVG/main" r:embed="rId13"/>
                            </a:ext>
                          </a:extLst>
                        </a:blip>
                        <a:stretch>
                          <a:fillRect/>
                        </a:stretch>
                      </pic:blipFill>
                      <pic:spPr>
                        <a:xfrm>
                          <a:off x="0" y="0"/>
                          <a:ext cx="7624470" cy="10787086"/>
                        </a:xfrm>
                        <a:prstGeom prst="rect">
                          <a:avLst/>
                        </a:prstGeom>
                      </pic:spPr>
                    </pic:pic>
                  </a:graphicData>
                </a:graphic>
                <wp14:sizeRelH relativeFrom="page">
                  <wp14:pctWidth>0</wp14:pctWidth>
                </wp14:sizeRelH>
                <wp14:sizeRelV relativeFrom="page">
                  <wp14:pctHeight>0</wp14:pctHeight>
                </wp14:sizeRelV>
              </wp:anchor>
            </w:drawing>
          </w:r>
        </w:p>
        <w:p w14:paraId="648987B7" w14:textId="77777777" w:rsidR="009E4461" w:rsidRPr="008E70D9" w:rsidRDefault="009E4461" w:rsidP="00AF4FE4">
          <w:pPr>
            <w:rPr>
              <w:color w:val="0F243E" w:themeColor="text2" w:themeShade="80"/>
            </w:rPr>
          </w:pPr>
        </w:p>
        <w:p w14:paraId="0B286AE0" w14:textId="77777777" w:rsidR="009E4461" w:rsidRPr="008E70D9" w:rsidRDefault="009E4461" w:rsidP="00AF4FE4">
          <w:pPr>
            <w:rPr>
              <w:color w:val="0F243E" w:themeColor="text2" w:themeShade="80"/>
            </w:rPr>
          </w:pPr>
        </w:p>
        <w:p w14:paraId="0FA3BB6A" w14:textId="60518E17" w:rsidR="007712C2" w:rsidRPr="008E70D9" w:rsidRDefault="007D7B9A" w:rsidP="005F5A1D">
          <w:pPr>
            <w:rPr>
              <w:color w:val="0F243E" w:themeColor="text2" w:themeShade="80"/>
            </w:rPr>
          </w:pPr>
          <w:r w:rsidRPr="008E70D9">
            <w:rPr>
              <w:noProof/>
              <w:color w:val="0F243E" w:themeColor="text2" w:themeShade="80"/>
              <w:lang w:eastAsia="en-AU"/>
            </w:rPr>
            <mc:AlternateContent>
              <mc:Choice Requires="wps">
                <w:drawing>
                  <wp:anchor distT="0" distB="0" distL="114300" distR="114300" simplePos="0" relativeHeight="251656192" behindDoc="0" locked="0" layoutInCell="1" allowOverlap="1" wp14:anchorId="53730A90" wp14:editId="4767BB4F">
                    <wp:simplePos x="0" y="0"/>
                    <wp:positionH relativeFrom="column">
                      <wp:posOffset>-49530</wp:posOffset>
                    </wp:positionH>
                    <wp:positionV relativeFrom="paragraph">
                      <wp:posOffset>2059940</wp:posOffset>
                    </wp:positionV>
                    <wp:extent cx="6256020" cy="11201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120140"/>
                            </a:xfrm>
                            <a:prstGeom prst="rect">
                              <a:avLst/>
                            </a:prstGeom>
                            <a:noFill/>
                            <a:ln w="9525">
                              <a:noFill/>
                              <a:miter lim="800000"/>
                              <a:headEnd/>
                              <a:tailEnd/>
                            </a:ln>
                          </wps:spPr>
                          <wps:txbx>
                            <w:txbxContent>
                              <w:p w14:paraId="5592B279" w14:textId="409ABED3" w:rsidR="006B1411" w:rsidRPr="00FF14E9" w:rsidRDefault="004922CF" w:rsidP="00AF4FE4">
                                <w:pPr>
                                  <w:pStyle w:val="Footer"/>
                                  <w:rPr>
                                    <w:rFonts w:ascii="Arial" w:hAnsi="Arial" w:cs="Arial"/>
                                    <w:b/>
                                    <w:bCs/>
                                    <w:color w:val="FFFFFF" w:themeColor="background1"/>
                                    <w:sz w:val="52"/>
                                    <w:szCs w:val="52"/>
                                  </w:rPr>
                                </w:pPr>
                                <w:r>
                                  <w:rPr>
                                    <w:rFonts w:ascii="Arial" w:hAnsi="Arial" w:cs="Arial"/>
                                    <w:b/>
                                    <w:bCs/>
                                    <w:color w:val="FFFFFF" w:themeColor="background1"/>
                                    <w:sz w:val="52"/>
                                    <w:szCs w:val="52"/>
                                  </w:rPr>
                                  <w:t>Privacy</w:t>
                                </w:r>
                                <w:r w:rsidR="00896D69">
                                  <w:rPr>
                                    <w:rFonts w:ascii="Arial" w:hAnsi="Arial" w:cs="Arial"/>
                                    <w:b/>
                                    <w:bCs/>
                                    <w:color w:val="FFFFFF" w:themeColor="background1"/>
                                    <w:sz w:val="52"/>
                                    <w:szCs w:val="52"/>
                                  </w:rPr>
                                  <w:t xml:space="preserve"> &amp; Personal Information</w:t>
                                </w:r>
                                <w:r w:rsidR="00EE6027" w:rsidRPr="00FF14E9">
                                  <w:rPr>
                                    <w:rFonts w:ascii="Arial" w:hAnsi="Arial" w:cs="Arial"/>
                                    <w:b/>
                                    <w:bCs/>
                                    <w:color w:val="FFFFFF" w:themeColor="background1"/>
                                    <w:sz w:val="52"/>
                                    <w:szCs w:val="52"/>
                                  </w:rPr>
                                  <w:t xml:space="preserve"> </w:t>
                                </w:r>
                                <w:r w:rsidR="007F4B50" w:rsidRPr="00FF14E9">
                                  <w:rPr>
                                    <w:rFonts w:ascii="Arial" w:hAnsi="Arial" w:cs="Arial"/>
                                    <w:b/>
                                    <w:bCs/>
                                    <w:color w:val="FFFFFF" w:themeColor="background1"/>
                                    <w:sz w:val="52"/>
                                    <w:szCs w:val="52"/>
                                  </w:rPr>
                                  <w:t>Policy</w:t>
                                </w:r>
                                <w:r w:rsidR="009D0EFA">
                                  <w:rPr>
                                    <w:rFonts w:ascii="Arial" w:hAnsi="Arial" w:cs="Arial"/>
                                    <w:b/>
                                    <w:bCs/>
                                    <w:color w:val="FFFFFF" w:themeColor="background1"/>
                                    <w:sz w:val="52"/>
                                    <w:szCs w:val="52"/>
                                  </w:rPr>
                                  <w:t xml:space="preserve"> </w:t>
                                </w:r>
                                <w:r w:rsidR="00A62AA6">
                                  <w:rPr>
                                    <w:rFonts w:ascii="Arial" w:hAnsi="Arial" w:cs="Arial"/>
                                    <w:b/>
                                    <w:bCs/>
                                    <w:color w:val="FFFFFF" w:themeColor="background1"/>
                                    <w:sz w:val="52"/>
                                    <w:szCs w:val="52"/>
                                  </w:rPr>
                                  <w:t>June</w:t>
                                </w:r>
                                <w:r>
                                  <w:rPr>
                                    <w:rFonts w:ascii="Arial" w:hAnsi="Arial" w:cs="Arial"/>
                                    <w:b/>
                                    <w:bCs/>
                                    <w:color w:val="FFFFFF" w:themeColor="background1"/>
                                    <w:sz w:val="52"/>
                                    <w:szCs w:val="52"/>
                                  </w:rPr>
                                  <w:t xml:space="preserve"> 202</w:t>
                                </w:r>
                                <w:r w:rsidR="009D0EFA">
                                  <w:rPr>
                                    <w:rFonts w:ascii="Arial" w:hAnsi="Arial" w:cs="Arial"/>
                                    <w:b/>
                                    <w:bCs/>
                                    <w:color w:val="FFFFFF" w:themeColor="background1"/>
                                    <w:sz w:val="52"/>
                                    <w:szCs w:val="52"/>
                                  </w:rPr>
                                  <w:t xml:space="preserve">6 </w:t>
                                </w:r>
                              </w:p>
                              <w:p w14:paraId="7227A9B0" w14:textId="77777777" w:rsidR="00FF14E9" w:rsidRDefault="00FF1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3.9pt;margin-top:162.2pt;width:492.6pt;height:8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1D9wEAAM4DAAAOAAAAZHJzL2Uyb0RvYy54bWysU8tu2zAQvBfoPxC815IM200Ey0GaNEWB&#10;9AGk/YA1RVlESS5L0pbcr++SchyjvRXVgSC13Nmd2eH6ZjSaHaQPCm3Dq1nJmbQCW2V3Df/+7eHN&#10;FWchgm1Bo5UNP8rAbzavX60HV8s59qhb6RmB2FAPruF9jK4uiiB6aSDM0ElLwQ69gUhHvytaDwOh&#10;G13My3JVDOhb51HIEOjv/RTkm4zfdVLEL10XZGS64dRbzKvP6zatxWYN9c6D65U4tQH/0IUBZano&#10;GeoeIrC9V39BGSU8BuziTKApsOuUkJkDsanKP9g89eBk5kLiBHeWKfw/WPH58OS+ehbHdzjSADOJ&#10;4B5R/AjM4l0Pdidvvcehl9BS4SpJVgwu1KfUJHWoQwLZDp+wpSHDPmIGGjtvkirEkxE6DeB4Fl2O&#10;kQn6uZovV+WcQoJiVUUyLPJYCqif050P8YNEw9Km4Z6mmuHh8Bhiagfq5yupmsUHpXWerLZsaPj1&#10;cr7MCRcRoyIZTyvT8KsyfZMVEsv3ts3JEZSe9lRA2xPtxHTiHMftSBcT/S22RxLA42QwehC06dH/&#10;4mwgczU8/NyDl5zpj5ZEvK4WRJLFfFgs3yb6/jKyvYyAFQTV8MjZtL2L2cET11sSu1NZhpdOTr2S&#10;abI6J4MnV16e862XZ7j5DQAA//8DAFBLAwQUAAYACAAAACEAvwfCod8AAAAKAQAADwAAAGRycy9k&#10;b3ducmV2LnhtbEyPwU7DMBBE70j8g7VI3FqbkpI2ZFMhEFcQBSr15ibbJCJeR7HbhL9nOcFtRzua&#10;eZNvJtepMw2h9YxwMzegiEtftVwjfLw/z1agQrRc2c4zIXxTgE1xeZHbrPIjv9F5G2slIRwyi9DE&#10;2Gdah7IhZ8Pc98TyO/rB2ShyqHU12FHCXacXxtxpZ1uWhsb29NhQ+bU9OYTPl+N+l5jX+skt+9FP&#10;RrNba8Trq+nhHlSkKf6Z4Rdf0KEQpoM/cRVUhzBLhTwi3C6SBJQY1mkqxwFhacwKdJHr/xOKHwAA&#10;AP//AwBQSwECLQAUAAYACAAAACEAtoM4kv4AAADhAQAAEwAAAAAAAAAAAAAAAAAAAAAAW0NvbnRl&#10;bnRfVHlwZXNdLnhtbFBLAQItABQABgAIAAAAIQA4/SH/1gAAAJQBAAALAAAAAAAAAAAAAAAAAC8B&#10;AABfcmVscy8ucmVsc1BLAQItABQABgAIAAAAIQArwX1D9wEAAM4DAAAOAAAAAAAAAAAAAAAAAC4C&#10;AABkcnMvZTJvRG9jLnhtbFBLAQItABQABgAIAAAAIQC/B8Kh3wAAAAoBAAAPAAAAAAAAAAAAAAAA&#10;AFEEAABkcnMvZG93bnJldi54bWxQSwUGAAAAAAQABADzAAAAXQUAAAAA&#10;" filled="f" stroked="f">
                    <v:textbox>
                      <w:txbxContent>
                        <w:p w14:paraId="5592B279" w14:textId="409ABED3" w:rsidR="006B1411" w:rsidRPr="00FF14E9" w:rsidRDefault="004922CF" w:rsidP="00AF4FE4">
                          <w:pPr>
                            <w:pStyle w:val="Footer"/>
                            <w:rPr>
                              <w:rFonts w:ascii="Arial" w:hAnsi="Arial" w:cs="Arial"/>
                              <w:b/>
                              <w:bCs/>
                              <w:color w:val="FFFFFF" w:themeColor="background1"/>
                              <w:sz w:val="52"/>
                              <w:szCs w:val="52"/>
                            </w:rPr>
                          </w:pPr>
                          <w:r>
                            <w:rPr>
                              <w:rFonts w:ascii="Arial" w:hAnsi="Arial" w:cs="Arial"/>
                              <w:b/>
                              <w:bCs/>
                              <w:color w:val="FFFFFF" w:themeColor="background1"/>
                              <w:sz w:val="52"/>
                              <w:szCs w:val="52"/>
                            </w:rPr>
                            <w:t>Privacy</w:t>
                          </w:r>
                          <w:r w:rsidR="00896D69">
                            <w:rPr>
                              <w:rFonts w:ascii="Arial" w:hAnsi="Arial" w:cs="Arial"/>
                              <w:b/>
                              <w:bCs/>
                              <w:color w:val="FFFFFF" w:themeColor="background1"/>
                              <w:sz w:val="52"/>
                              <w:szCs w:val="52"/>
                            </w:rPr>
                            <w:t xml:space="preserve"> &amp; Personal Information</w:t>
                          </w:r>
                          <w:r w:rsidR="00EE6027" w:rsidRPr="00FF14E9">
                            <w:rPr>
                              <w:rFonts w:ascii="Arial" w:hAnsi="Arial" w:cs="Arial"/>
                              <w:b/>
                              <w:bCs/>
                              <w:color w:val="FFFFFF" w:themeColor="background1"/>
                              <w:sz w:val="52"/>
                              <w:szCs w:val="52"/>
                            </w:rPr>
                            <w:t xml:space="preserve"> </w:t>
                          </w:r>
                          <w:r w:rsidR="007F4B50" w:rsidRPr="00FF14E9">
                            <w:rPr>
                              <w:rFonts w:ascii="Arial" w:hAnsi="Arial" w:cs="Arial"/>
                              <w:b/>
                              <w:bCs/>
                              <w:color w:val="FFFFFF" w:themeColor="background1"/>
                              <w:sz w:val="52"/>
                              <w:szCs w:val="52"/>
                            </w:rPr>
                            <w:t>Policy</w:t>
                          </w:r>
                          <w:r w:rsidR="009D0EFA">
                            <w:rPr>
                              <w:rFonts w:ascii="Arial" w:hAnsi="Arial" w:cs="Arial"/>
                              <w:b/>
                              <w:bCs/>
                              <w:color w:val="FFFFFF" w:themeColor="background1"/>
                              <w:sz w:val="52"/>
                              <w:szCs w:val="52"/>
                            </w:rPr>
                            <w:t xml:space="preserve"> </w:t>
                          </w:r>
                          <w:r w:rsidR="00A62AA6">
                            <w:rPr>
                              <w:rFonts w:ascii="Arial" w:hAnsi="Arial" w:cs="Arial"/>
                              <w:b/>
                              <w:bCs/>
                              <w:color w:val="FFFFFF" w:themeColor="background1"/>
                              <w:sz w:val="52"/>
                              <w:szCs w:val="52"/>
                            </w:rPr>
                            <w:t>June</w:t>
                          </w:r>
                          <w:r>
                            <w:rPr>
                              <w:rFonts w:ascii="Arial" w:hAnsi="Arial" w:cs="Arial"/>
                              <w:b/>
                              <w:bCs/>
                              <w:color w:val="FFFFFF" w:themeColor="background1"/>
                              <w:sz w:val="52"/>
                              <w:szCs w:val="52"/>
                            </w:rPr>
                            <w:t xml:space="preserve"> 202</w:t>
                          </w:r>
                          <w:r w:rsidR="009D0EFA">
                            <w:rPr>
                              <w:rFonts w:ascii="Arial" w:hAnsi="Arial" w:cs="Arial"/>
                              <w:b/>
                              <w:bCs/>
                              <w:color w:val="FFFFFF" w:themeColor="background1"/>
                              <w:sz w:val="52"/>
                              <w:szCs w:val="52"/>
                            </w:rPr>
                            <w:t xml:space="preserve">6 </w:t>
                          </w:r>
                        </w:p>
                        <w:p w14:paraId="7227A9B0" w14:textId="77777777" w:rsidR="00FF14E9" w:rsidRDefault="00FF14E9"/>
                      </w:txbxContent>
                    </v:textbox>
                  </v:shape>
                </w:pict>
              </mc:Fallback>
            </mc:AlternateContent>
          </w:r>
          <w:r w:rsidR="009E4461" w:rsidRPr="008E70D9">
            <w:rPr>
              <w:color w:val="0F243E" w:themeColor="text2" w:themeShade="80"/>
            </w:rPr>
            <w:br w:type="page"/>
          </w:r>
        </w:p>
      </w:sdtContent>
    </w:sdt>
    <w:p w14:paraId="47A9E573" w14:textId="69A4B3F7" w:rsidR="003370A7" w:rsidRPr="008E70D9" w:rsidRDefault="00B836CB" w:rsidP="00B92067">
      <w:pPr>
        <w:rPr>
          <w:rFonts w:ascii="Arial" w:hAnsi="Arial" w:cs="Arial"/>
          <w:b/>
          <w:bCs/>
          <w:color w:val="002060"/>
          <w:sz w:val="52"/>
          <w:szCs w:val="52"/>
        </w:rPr>
      </w:pPr>
      <w:r w:rsidRPr="008E70D9">
        <w:rPr>
          <w:rFonts w:ascii="Arial" w:hAnsi="Arial" w:cs="Arial"/>
          <w:b/>
          <w:bCs/>
          <w:color w:val="002060"/>
          <w:sz w:val="52"/>
          <w:szCs w:val="52"/>
        </w:rPr>
        <w:lastRenderedPageBreak/>
        <w:t xml:space="preserve">Document Control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276"/>
        <w:gridCol w:w="414"/>
      </w:tblGrid>
      <w:tr w:rsidR="00656550" w:rsidRPr="008E70D9" w14:paraId="2118002A" w14:textId="77777777" w:rsidTr="00D129D2">
        <w:tc>
          <w:tcPr>
            <w:tcW w:w="7938" w:type="dxa"/>
          </w:tcPr>
          <w:p w14:paraId="34ED326E" w14:textId="77777777" w:rsidR="004D353B" w:rsidRPr="008E70D9" w:rsidRDefault="004D353B" w:rsidP="00656550">
            <w:pPr>
              <w:rPr>
                <w:rFonts w:ascii="Arial" w:hAnsi="Arial" w:cs="Arial"/>
                <w:i/>
                <w:iCs/>
                <w:color w:val="0F243E" w:themeColor="text2" w:themeShade="80"/>
                <w:sz w:val="24"/>
                <w:szCs w:val="24"/>
              </w:rPr>
            </w:pPr>
          </w:p>
          <w:p w14:paraId="083E6AD2" w14:textId="10EAB285" w:rsidR="004D353B" w:rsidRPr="008E70D9" w:rsidRDefault="004D353B" w:rsidP="004D353B">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Date Created</w:t>
            </w:r>
            <w:r w:rsidR="0074336C" w:rsidRPr="008E70D9">
              <w:rPr>
                <w:rFonts w:ascii="Arial" w:hAnsi="Arial" w:cs="Arial"/>
                <w:color w:val="0F243E" w:themeColor="text2" w:themeShade="80"/>
                <w:sz w:val="24"/>
                <w:szCs w:val="24"/>
              </w:rPr>
              <w:t>:</w:t>
            </w:r>
            <w:r w:rsidR="00D129D2" w:rsidRPr="008E70D9">
              <w:rPr>
                <w:rFonts w:ascii="Arial" w:hAnsi="Arial" w:cs="Arial"/>
                <w:color w:val="0F243E" w:themeColor="text2" w:themeShade="80"/>
                <w:sz w:val="24"/>
                <w:szCs w:val="24"/>
              </w:rPr>
              <w:t xml:space="preserve"> </w:t>
            </w:r>
            <w:r w:rsidR="008D62C3" w:rsidRPr="00F524E0">
              <w:rPr>
                <w:rFonts w:ascii="Arial" w:hAnsi="Arial" w:cs="Arial"/>
                <w:color w:val="548DD4" w:themeColor="text2" w:themeTint="99"/>
                <w:sz w:val="24"/>
                <w:szCs w:val="24"/>
              </w:rPr>
              <w:t>9 September 2002</w:t>
            </w:r>
          </w:p>
          <w:p w14:paraId="480DDEDD" w14:textId="77777777" w:rsidR="004D353B" w:rsidRPr="008E70D9" w:rsidRDefault="004D353B" w:rsidP="00656550">
            <w:pPr>
              <w:rPr>
                <w:rFonts w:ascii="Arial" w:hAnsi="Arial" w:cs="Arial"/>
                <w:color w:val="0F243E" w:themeColor="text2" w:themeShade="80"/>
                <w:sz w:val="24"/>
                <w:szCs w:val="24"/>
              </w:rPr>
            </w:pPr>
          </w:p>
          <w:p w14:paraId="6B468AD1" w14:textId="292FAD7B" w:rsidR="004D353B" w:rsidRPr="00F524E0" w:rsidRDefault="004D353B" w:rsidP="004D353B">
            <w:pPr>
              <w:rPr>
                <w:rFonts w:ascii="Arial" w:hAnsi="Arial" w:cs="Arial"/>
                <w:color w:val="548DD4" w:themeColor="text2" w:themeTint="99"/>
                <w:sz w:val="24"/>
                <w:szCs w:val="24"/>
              </w:rPr>
            </w:pPr>
            <w:r w:rsidRPr="008E70D9">
              <w:rPr>
                <w:rFonts w:ascii="Arial" w:hAnsi="Arial" w:cs="Arial"/>
                <w:color w:val="0F243E" w:themeColor="text2" w:themeShade="80"/>
                <w:sz w:val="24"/>
                <w:szCs w:val="24"/>
              </w:rPr>
              <w:t>Objective ID</w:t>
            </w:r>
            <w:r w:rsidR="0074336C" w:rsidRPr="008E70D9">
              <w:rPr>
                <w:rFonts w:ascii="Arial" w:hAnsi="Arial" w:cs="Arial"/>
                <w:color w:val="0F243E" w:themeColor="text2" w:themeShade="80"/>
                <w:sz w:val="24"/>
                <w:szCs w:val="24"/>
              </w:rPr>
              <w:t>:</w:t>
            </w:r>
            <w:r w:rsidR="00D129D2" w:rsidRPr="008E70D9">
              <w:rPr>
                <w:rFonts w:ascii="Arial" w:hAnsi="Arial" w:cs="Arial"/>
                <w:color w:val="0F243E" w:themeColor="text2" w:themeShade="80"/>
                <w:sz w:val="24"/>
                <w:szCs w:val="24"/>
              </w:rPr>
              <w:t xml:space="preserve"> </w:t>
            </w:r>
            <w:r w:rsidR="00443484" w:rsidRPr="00F524E0">
              <w:rPr>
                <w:rFonts w:ascii="Arial" w:hAnsi="Arial" w:cs="Arial"/>
                <w:color w:val="548DD4" w:themeColor="text2" w:themeTint="99"/>
                <w:sz w:val="24"/>
                <w:szCs w:val="24"/>
              </w:rPr>
              <w:t>A12210433</w:t>
            </w:r>
          </w:p>
          <w:p w14:paraId="7FED039B" w14:textId="77777777" w:rsidR="004D353B" w:rsidRPr="008E70D9" w:rsidRDefault="004D353B" w:rsidP="00656550">
            <w:pPr>
              <w:rPr>
                <w:rFonts w:ascii="Arial" w:hAnsi="Arial" w:cs="Arial"/>
                <w:color w:val="0F243E" w:themeColor="text2" w:themeShade="80"/>
                <w:sz w:val="24"/>
                <w:szCs w:val="24"/>
              </w:rPr>
            </w:pPr>
          </w:p>
          <w:p w14:paraId="49792350" w14:textId="48E02327" w:rsidR="00656550" w:rsidRPr="008E70D9" w:rsidRDefault="00B95615" w:rsidP="00656550">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Date of </w:t>
            </w:r>
            <w:r w:rsidR="00656550" w:rsidRPr="008E70D9">
              <w:rPr>
                <w:rFonts w:ascii="Arial" w:hAnsi="Arial" w:cs="Arial"/>
                <w:color w:val="0F243E" w:themeColor="text2" w:themeShade="80"/>
                <w:sz w:val="24"/>
                <w:szCs w:val="24"/>
              </w:rPr>
              <w:t>Endorsement</w:t>
            </w:r>
            <w:r w:rsidR="0074336C" w:rsidRPr="008E70D9">
              <w:rPr>
                <w:rFonts w:ascii="Arial" w:hAnsi="Arial" w:cs="Arial"/>
                <w:color w:val="0F243E" w:themeColor="text2" w:themeShade="80"/>
                <w:sz w:val="24"/>
                <w:szCs w:val="24"/>
              </w:rPr>
              <w:t>:</w:t>
            </w:r>
            <w:r w:rsidR="00D129D2" w:rsidRPr="008E70D9">
              <w:rPr>
                <w:rFonts w:ascii="Arial" w:hAnsi="Arial" w:cs="Arial"/>
                <w:color w:val="0F243E" w:themeColor="text2" w:themeShade="80"/>
                <w:sz w:val="24"/>
                <w:szCs w:val="24"/>
              </w:rPr>
              <w:t xml:space="preserve"> </w:t>
            </w:r>
            <w:r w:rsidR="00F3665D" w:rsidRPr="00F3665D">
              <w:rPr>
                <w:rFonts w:ascii="Arial" w:hAnsi="Arial" w:cs="Arial"/>
                <w:color w:val="4F81BD" w:themeColor="accent1"/>
                <w:sz w:val="24"/>
                <w:szCs w:val="24"/>
              </w:rPr>
              <w:t>15 June 2026</w:t>
            </w:r>
          </w:p>
          <w:p w14:paraId="0760EA31" w14:textId="77777777" w:rsidR="008036E6" w:rsidRPr="008E70D9" w:rsidRDefault="008036E6" w:rsidP="00656550">
            <w:pPr>
              <w:rPr>
                <w:rFonts w:ascii="Arial" w:hAnsi="Arial" w:cs="Arial"/>
                <w:color w:val="0F243E" w:themeColor="text2" w:themeShade="80"/>
                <w:sz w:val="24"/>
                <w:szCs w:val="24"/>
              </w:rPr>
            </w:pPr>
          </w:p>
          <w:p w14:paraId="0BD3FB6B" w14:textId="254A4147" w:rsidR="008036E6" w:rsidRPr="008E70D9" w:rsidRDefault="008036E6" w:rsidP="008036E6">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Version No</w:t>
            </w:r>
            <w:r w:rsidR="0074336C" w:rsidRPr="008E70D9">
              <w:rPr>
                <w:rFonts w:ascii="Arial" w:hAnsi="Arial" w:cs="Arial"/>
                <w:color w:val="0F243E" w:themeColor="text2" w:themeShade="80"/>
                <w:sz w:val="24"/>
                <w:szCs w:val="24"/>
              </w:rPr>
              <w:t>:</w:t>
            </w:r>
            <w:r w:rsidR="00D129D2" w:rsidRPr="008E70D9">
              <w:rPr>
                <w:rFonts w:ascii="Arial" w:hAnsi="Arial" w:cs="Arial"/>
                <w:color w:val="0F243E" w:themeColor="text2" w:themeShade="80"/>
                <w:sz w:val="24"/>
                <w:szCs w:val="24"/>
              </w:rPr>
              <w:t xml:space="preserve"> </w:t>
            </w:r>
            <w:r w:rsidR="00127949" w:rsidRPr="00F524E0">
              <w:rPr>
                <w:rFonts w:ascii="Arial" w:hAnsi="Arial" w:cs="Arial"/>
                <w:color w:val="548DD4" w:themeColor="text2" w:themeTint="99"/>
                <w:sz w:val="24"/>
                <w:szCs w:val="24"/>
              </w:rPr>
              <w:t>005</w:t>
            </w:r>
          </w:p>
          <w:p w14:paraId="5F7F41FE" w14:textId="77777777" w:rsidR="00656550" w:rsidRPr="008E70D9" w:rsidRDefault="00656550" w:rsidP="00656550">
            <w:pPr>
              <w:rPr>
                <w:rFonts w:ascii="Arial" w:hAnsi="Arial" w:cs="Arial"/>
                <w:color w:val="0F243E" w:themeColor="text2" w:themeShade="80"/>
                <w:sz w:val="24"/>
                <w:szCs w:val="24"/>
              </w:rPr>
            </w:pPr>
          </w:p>
          <w:p w14:paraId="7DCFBAD8" w14:textId="3D3E932E" w:rsidR="00656550" w:rsidRPr="00F524E0" w:rsidRDefault="00656550" w:rsidP="00656550">
            <w:pPr>
              <w:rPr>
                <w:rFonts w:ascii="Arial" w:hAnsi="Arial" w:cs="Arial"/>
                <w:color w:val="548DD4" w:themeColor="text2" w:themeTint="99"/>
                <w:sz w:val="24"/>
                <w:szCs w:val="24"/>
              </w:rPr>
            </w:pPr>
            <w:r w:rsidRPr="008E70D9">
              <w:rPr>
                <w:rFonts w:ascii="Arial" w:hAnsi="Arial" w:cs="Arial"/>
                <w:color w:val="0F243E" w:themeColor="text2" w:themeShade="80"/>
                <w:sz w:val="24"/>
                <w:szCs w:val="24"/>
              </w:rPr>
              <w:t>Policy Superseded by this Policy</w:t>
            </w:r>
            <w:r w:rsidR="0074336C" w:rsidRPr="008E70D9">
              <w:rPr>
                <w:rFonts w:ascii="Arial" w:hAnsi="Arial" w:cs="Arial"/>
                <w:color w:val="0F243E" w:themeColor="text2" w:themeShade="80"/>
                <w:sz w:val="24"/>
                <w:szCs w:val="24"/>
              </w:rPr>
              <w:t>:</w:t>
            </w:r>
            <w:r w:rsidR="00874361" w:rsidRPr="008E70D9">
              <w:rPr>
                <w:rFonts w:ascii="Arial" w:hAnsi="Arial" w:cs="Arial"/>
                <w:color w:val="0F243E" w:themeColor="text2" w:themeShade="80"/>
                <w:sz w:val="24"/>
                <w:szCs w:val="24"/>
              </w:rPr>
              <w:t xml:space="preserve"> </w:t>
            </w:r>
            <w:r w:rsidR="00F524E0" w:rsidRPr="00F524E0">
              <w:rPr>
                <w:rFonts w:ascii="Arial" w:hAnsi="Arial" w:cs="Arial"/>
                <w:color w:val="548DD4" w:themeColor="text2" w:themeTint="99"/>
                <w:sz w:val="24"/>
                <w:szCs w:val="24"/>
              </w:rPr>
              <w:t>N/A</w:t>
            </w:r>
          </w:p>
          <w:p w14:paraId="1F689A99" w14:textId="77777777" w:rsidR="00656550" w:rsidRPr="008E70D9" w:rsidRDefault="00656550" w:rsidP="00656550">
            <w:pPr>
              <w:rPr>
                <w:rFonts w:ascii="Arial" w:hAnsi="Arial" w:cs="Arial"/>
                <w:color w:val="0F243E" w:themeColor="text2" w:themeShade="80"/>
                <w:sz w:val="24"/>
                <w:szCs w:val="24"/>
              </w:rPr>
            </w:pPr>
          </w:p>
          <w:p w14:paraId="2D27F291" w14:textId="3280BD69" w:rsidR="00656550" w:rsidRPr="00F524E0" w:rsidRDefault="00656550" w:rsidP="00656550">
            <w:pPr>
              <w:rPr>
                <w:rFonts w:ascii="Arial" w:hAnsi="Arial" w:cs="Arial"/>
                <w:color w:val="548DD4" w:themeColor="text2" w:themeTint="99"/>
                <w:sz w:val="24"/>
                <w:szCs w:val="24"/>
              </w:rPr>
            </w:pPr>
            <w:r w:rsidRPr="008E70D9">
              <w:rPr>
                <w:rFonts w:ascii="Arial" w:hAnsi="Arial" w:cs="Arial"/>
                <w:color w:val="0F243E" w:themeColor="text2" w:themeShade="80"/>
                <w:sz w:val="24"/>
                <w:szCs w:val="24"/>
              </w:rPr>
              <w:t xml:space="preserve">Responsible </w:t>
            </w:r>
            <w:r w:rsidR="00BB168F" w:rsidRPr="008E70D9">
              <w:rPr>
                <w:rFonts w:ascii="Arial" w:hAnsi="Arial" w:cs="Arial"/>
                <w:color w:val="0F243E" w:themeColor="text2" w:themeShade="80"/>
                <w:sz w:val="24"/>
                <w:szCs w:val="24"/>
              </w:rPr>
              <w:t xml:space="preserve">Department: </w:t>
            </w:r>
            <w:r w:rsidR="00BB168F" w:rsidRPr="00F524E0">
              <w:rPr>
                <w:rFonts w:ascii="Arial" w:hAnsi="Arial" w:cs="Arial"/>
                <w:color w:val="548DD4" w:themeColor="text2" w:themeTint="99"/>
                <w:sz w:val="24"/>
                <w:szCs w:val="24"/>
              </w:rPr>
              <w:t xml:space="preserve">Governance </w:t>
            </w:r>
            <w:r w:rsidR="00F524E0" w:rsidRPr="00F524E0">
              <w:rPr>
                <w:rFonts w:ascii="Arial" w:hAnsi="Arial" w:cs="Arial"/>
                <w:color w:val="548DD4" w:themeColor="text2" w:themeTint="99"/>
                <w:sz w:val="24"/>
                <w:szCs w:val="24"/>
              </w:rPr>
              <w:t xml:space="preserve">Integrity </w:t>
            </w:r>
            <w:r w:rsidR="00BB168F" w:rsidRPr="00F524E0">
              <w:rPr>
                <w:rFonts w:ascii="Arial" w:hAnsi="Arial" w:cs="Arial"/>
                <w:color w:val="548DD4" w:themeColor="text2" w:themeTint="99"/>
                <w:sz w:val="24"/>
                <w:szCs w:val="24"/>
              </w:rPr>
              <w:t>Legal &amp; Risk</w:t>
            </w:r>
          </w:p>
          <w:p w14:paraId="6EFF2007" w14:textId="77777777" w:rsidR="007A26D9" w:rsidRPr="008E70D9" w:rsidRDefault="007A26D9" w:rsidP="00656550">
            <w:pPr>
              <w:rPr>
                <w:rFonts w:ascii="Arial" w:hAnsi="Arial" w:cs="Arial"/>
                <w:color w:val="0F243E" w:themeColor="text2" w:themeShade="80"/>
                <w:sz w:val="24"/>
                <w:szCs w:val="24"/>
              </w:rPr>
            </w:pPr>
          </w:p>
          <w:p w14:paraId="09418912" w14:textId="22F5D835" w:rsidR="007A26D9" w:rsidRPr="00F524E0" w:rsidRDefault="007A26D9" w:rsidP="00656550">
            <w:pPr>
              <w:rPr>
                <w:rFonts w:ascii="Arial" w:hAnsi="Arial" w:cs="Arial"/>
                <w:color w:val="548DD4" w:themeColor="text2" w:themeTint="99"/>
                <w:sz w:val="24"/>
                <w:szCs w:val="24"/>
              </w:rPr>
            </w:pPr>
            <w:r w:rsidRPr="008E70D9">
              <w:rPr>
                <w:rFonts w:ascii="Arial" w:hAnsi="Arial" w:cs="Arial"/>
                <w:color w:val="0F243E" w:themeColor="text2" w:themeShade="80"/>
                <w:sz w:val="24"/>
                <w:szCs w:val="24"/>
              </w:rPr>
              <w:t>Responsible Directorate:</w:t>
            </w:r>
            <w:r w:rsidR="00BB168F" w:rsidRPr="008E70D9">
              <w:rPr>
                <w:rFonts w:ascii="Arial" w:hAnsi="Arial" w:cs="Arial"/>
                <w:color w:val="0F243E" w:themeColor="text2" w:themeShade="80"/>
                <w:sz w:val="24"/>
                <w:szCs w:val="24"/>
              </w:rPr>
              <w:t xml:space="preserve"> </w:t>
            </w:r>
            <w:r w:rsidR="00DE7A20" w:rsidRPr="00F524E0">
              <w:rPr>
                <w:rFonts w:ascii="Arial" w:hAnsi="Arial" w:cs="Arial"/>
                <w:color w:val="548DD4" w:themeColor="text2" w:themeTint="99"/>
                <w:sz w:val="24"/>
                <w:szCs w:val="24"/>
              </w:rPr>
              <w:t>Strateg</w:t>
            </w:r>
            <w:r w:rsidR="00456E84" w:rsidRPr="00F524E0">
              <w:rPr>
                <w:rFonts w:ascii="Arial" w:hAnsi="Arial" w:cs="Arial"/>
                <w:color w:val="548DD4" w:themeColor="text2" w:themeTint="99"/>
                <w:sz w:val="24"/>
                <w:szCs w:val="24"/>
              </w:rPr>
              <w:t>y</w:t>
            </w:r>
            <w:r w:rsidR="00DE7A20" w:rsidRPr="00F524E0">
              <w:rPr>
                <w:rFonts w:ascii="Arial" w:hAnsi="Arial" w:cs="Arial"/>
                <w:color w:val="548DD4" w:themeColor="text2" w:themeTint="99"/>
                <w:sz w:val="24"/>
                <w:szCs w:val="24"/>
              </w:rPr>
              <w:t xml:space="preserve"> &amp; Corporate Services</w:t>
            </w:r>
          </w:p>
          <w:p w14:paraId="69475759" w14:textId="77777777" w:rsidR="009543C0" w:rsidRPr="008E70D9" w:rsidRDefault="009543C0" w:rsidP="00656550">
            <w:pPr>
              <w:rPr>
                <w:rFonts w:ascii="Arial" w:hAnsi="Arial" w:cs="Arial"/>
                <w:color w:val="0F243E" w:themeColor="text2" w:themeShade="80"/>
                <w:sz w:val="24"/>
                <w:szCs w:val="24"/>
              </w:rPr>
            </w:pPr>
          </w:p>
          <w:p w14:paraId="16F78600" w14:textId="2F9250A0" w:rsidR="009543C0" w:rsidRPr="008E70D9" w:rsidRDefault="009543C0" w:rsidP="00656550">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Policy Type</w:t>
            </w:r>
            <w:r w:rsidR="0074336C" w:rsidRPr="008E70D9">
              <w:rPr>
                <w:rFonts w:ascii="Arial" w:hAnsi="Arial" w:cs="Arial"/>
                <w:color w:val="0F243E" w:themeColor="text2" w:themeShade="80"/>
                <w:sz w:val="24"/>
                <w:szCs w:val="24"/>
              </w:rPr>
              <w:t>:</w:t>
            </w:r>
            <w:r w:rsidR="007A26D9" w:rsidRPr="008E70D9">
              <w:rPr>
                <w:rFonts w:ascii="Arial" w:hAnsi="Arial" w:cs="Arial"/>
                <w:color w:val="0F243E" w:themeColor="text2" w:themeShade="80"/>
                <w:sz w:val="24"/>
                <w:szCs w:val="24"/>
              </w:rPr>
              <w:t xml:space="preserve"> </w:t>
            </w:r>
            <w:r w:rsidR="00817C01" w:rsidRPr="00F524E0">
              <w:rPr>
                <w:rFonts w:ascii="Arial" w:hAnsi="Arial" w:cs="Arial"/>
                <w:color w:val="548DD4" w:themeColor="text2" w:themeTint="99"/>
                <w:sz w:val="24"/>
                <w:szCs w:val="24"/>
              </w:rPr>
              <w:t>Mandated</w:t>
            </w:r>
            <w:r w:rsidR="00F524E0" w:rsidRPr="00F524E0">
              <w:rPr>
                <w:rFonts w:ascii="Arial" w:hAnsi="Arial" w:cs="Arial"/>
                <w:color w:val="548DD4" w:themeColor="text2" w:themeTint="99"/>
                <w:sz w:val="24"/>
                <w:szCs w:val="24"/>
              </w:rPr>
              <w:t xml:space="preserve"> under the Privacy and Data Protection Act 2014</w:t>
            </w:r>
          </w:p>
          <w:p w14:paraId="2FC6AAB5" w14:textId="77777777" w:rsidR="001719FC" w:rsidRPr="008E70D9" w:rsidRDefault="001719FC" w:rsidP="00656550">
            <w:pPr>
              <w:rPr>
                <w:rFonts w:ascii="Arial" w:hAnsi="Arial" w:cs="Arial"/>
                <w:color w:val="0F243E" w:themeColor="text2" w:themeShade="80"/>
                <w:sz w:val="24"/>
                <w:szCs w:val="24"/>
              </w:rPr>
            </w:pPr>
          </w:p>
          <w:p w14:paraId="69E3617F" w14:textId="629A94A8" w:rsidR="001719FC" w:rsidRPr="00F524E0" w:rsidRDefault="001719FC" w:rsidP="00656550">
            <w:pPr>
              <w:rPr>
                <w:rFonts w:ascii="Arial" w:hAnsi="Arial" w:cs="Arial"/>
                <w:color w:val="548DD4" w:themeColor="text2" w:themeTint="99"/>
                <w:sz w:val="24"/>
                <w:szCs w:val="24"/>
              </w:rPr>
            </w:pPr>
            <w:r w:rsidRPr="008E70D9">
              <w:rPr>
                <w:rFonts w:ascii="Arial" w:hAnsi="Arial" w:cs="Arial"/>
                <w:color w:val="0F243E" w:themeColor="text2" w:themeShade="80"/>
                <w:sz w:val="24"/>
                <w:szCs w:val="24"/>
              </w:rPr>
              <w:t>Next Review</w:t>
            </w:r>
            <w:r w:rsidR="0074336C" w:rsidRPr="008E70D9">
              <w:rPr>
                <w:rFonts w:ascii="Arial" w:hAnsi="Arial" w:cs="Arial"/>
                <w:color w:val="0F243E" w:themeColor="text2" w:themeShade="80"/>
                <w:sz w:val="24"/>
                <w:szCs w:val="24"/>
              </w:rPr>
              <w:t>:</w:t>
            </w:r>
            <w:r w:rsidR="00D129D2" w:rsidRPr="008E70D9">
              <w:rPr>
                <w:rFonts w:ascii="Arial" w:hAnsi="Arial" w:cs="Arial"/>
                <w:color w:val="0F243E" w:themeColor="text2" w:themeShade="80"/>
                <w:sz w:val="24"/>
                <w:szCs w:val="24"/>
              </w:rPr>
              <w:t xml:space="preserve"> </w:t>
            </w:r>
            <w:r w:rsidR="00EE4C1B">
              <w:rPr>
                <w:rFonts w:ascii="Arial" w:hAnsi="Arial" w:cs="Arial"/>
                <w:color w:val="548DD4" w:themeColor="text2" w:themeTint="99"/>
                <w:sz w:val="24"/>
                <w:szCs w:val="24"/>
              </w:rPr>
              <w:t>June</w:t>
            </w:r>
            <w:r w:rsidR="006D5B35" w:rsidRPr="00F524E0">
              <w:rPr>
                <w:rFonts w:ascii="Arial" w:hAnsi="Arial" w:cs="Arial"/>
                <w:color w:val="548DD4" w:themeColor="text2" w:themeTint="99"/>
                <w:sz w:val="24"/>
                <w:szCs w:val="24"/>
              </w:rPr>
              <w:t xml:space="preserve"> 202</w:t>
            </w:r>
            <w:r w:rsidR="00EE4C1B">
              <w:rPr>
                <w:rFonts w:ascii="Arial" w:hAnsi="Arial" w:cs="Arial"/>
                <w:color w:val="548DD4" w:themeColor="text2" w:themeTint="99"/>
                <w:sz w:val="24"/>
                <w:szCs w:val="24"/>
              </w:rPr>
              <w:t>8</w:t>
            </w:r>
          </w:p>
          <w:p w14:paraId="4EFCB0EE" w14:textId="77777777" w:rsidR="001719FC" w:rsidRPr="008E70D9" w:rsidRDefault="001719FC" w:rsidP="00656550">
            <w:pPr>
              <w:rPr>
                <w:rFonts w:ascii="Arial" w:hAnsi="Arial" w:cs="Arial"/>
                <w:i/>
                <w:iCs/>
                <w:color w:val="0F243E" w:themeColor="text2" w:themeShade="80"/>
                <w:sz w:val="24"/>
                <w:szCs w:val="24"/>
              </w:rPr>
            </w:pPr>
          </w:p>
          <w:p w14:paraId="153A79A8" w14:textId="574E7018" w:rsidR="002503A8" w:rsidRPr="008E70D9" w:rsidRDefault="002503A8" w:rsidP="00656550">
            <w:pPr>
              <w:rPr>
                <w:i/>
                <w:iCs/>
                <w:color w:val="0F243E" w:themeColor="text2" w:themeShade="80"/>
                <w:sz w:val="24"/>
                <w:szCs w:val="24"/>
              </w:rPr>
            </w:pPr>
          </w:p>
        </w:tc>
        <w:tc>
          <w:tcPr>
            <w:tcW w:w="1276" w:type="dxa"/>
          </w:tcPr>
          <w:p w14:paraId="7F59E1CB" w14:textId="77777777" w:rsidR="00656550" w:rsidRPr="008E70D9" w:rsidRDefault="00656550" w:rsidP="007D7B9A">
            <w:pPr>
              <w:jc w:val="center"/>
              <w:rPr>
                <w:i/>
                <w:iCs/>
                <w:color w:val="0F243E" w:themeColor="text2" w:themeShade="80"/>
              </w:rPr>
            </w:pPr>
          </w:p>
        </w:tc>
        <w:tc>
          <w:tcPr>
            <w:tcW w:w="414" w:type="dxa"/>
          </w:tcPr>
          <w:p w14:paraId="363818B1" w14:textId="77777777" w:rsidR="00656550" w:rsidRPr="008E70D9" w:rsidRDefault="00656550" w:rsidP="007D7B9A">
            <w:pPr>
              <w:jc w:val="center"/>
              <w:rPr>
                <w:i/>
                <w:iCs/>
                <w:color w:val="0F243E" w:themeColor="text2" w:themeShade="80"/>
              </w:rPr>
            </w:pPr>
          </w:p>
        </w:tc>
      </w:tr>
    </w:tbl>
    <w:p w14:paraId="22E2B9BD" w14:textId="77777777" w:rsidR="0076135B" w:rsidRPr="008E70D9" w:rsidRDefault="0076135B" w:rsidP="004D5027">
      <w:pPr>
        <w:rPr>
          <w:rFonts w:ascii="Arial" w:hAnsi="Arial" w:cs="Arial"/>
          <w:color w:val="0F243E" w:themeColor="text2" w:themeShade="80"/>
          <w:sz w:val="24"/>
          <w:szCs w:val="24"/>
        </w:rPr>
      </w:pPr>
    </w:p>
    <w:p w14:paraId="476E72FE" w14:textId="0CF6C3DC" w:rsidR="0062594F" w:rsidRPr="008E70D9" w:rsidRDefault="00D10587" w:rsidP="005E04EC">
      <w:pPr>
        <w:rPr>
          <w:color w:val="0F243E" w:themeColor="text2" w:themeShade="80"/>
          <w:sz w:val="24"/>
          <w:szCs w:val="24"/>
        </w:rPr>
      </w:pPr>
      <w:r w:rsidRPr="008E70D9">
        <w:rPr>
          <w:b/>
          <w:bCs/>
          <w:color w:val="0F243E" w:themeColor="text2" w:themeShade="80"/>
          <w:sz w:val="52"/>
          <w:szCs w:val="52"/>
        </w:rPr>
        <w:t xml:space="preserve">Document </w:t>
      </w:r>
      <w:r w:rsidR="0076135B" w:rsidRPr="008E70D9">
        <w:rPr>
          <w:b/>
          <w:bCs/>
          <w:color w:val="0F243E" w:themeColor="text2" w:themeShade="80"/>
          <w:sz w:val="52"/>
          <w:szCs w:val="52"/>
        </w:rPr>
        <w:t>Compliance</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E70D9" w:rsidRPr="008E70D9" w14:paraId="3BAA99DD" w14:textId="77777777" w:rsidTr="00E944B9">
        <w:tc>
          <w:tcPr>
            <w:tcW w:w="9628" w:type="dxa"/>
          </w:tcPr>
          <w:p w14:paraId="0EE9D55A" w14:textId="77777777" w:rsidR="00E944B9" w:rsidRPr="008E70D9" w:rsidRDefault="00E944B9" w:rsidP="005E04EC">
            <w:pPr>
              <w:rPr>
                <w:color w:val="0F243E" w:themeColor="text2" w:themeShade="80"/>
                <w:sz w:val="24"/>
                <w:szCs w:val="24"/>
              </w:rPr>
            </w:pPr>
          </w:p>
        </w:tc>
      </w:tr>
    </w:tbl>
    <w:p w14:paraId="733E65DE" w14:textId="046502B8" w:rsidR="0062594F" w:rsidRPr="008E70D9" w:rsidRDefault="0062594F" w:rsidP="005E04EC">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Council acknowledges the legal responsibility to comply with the </w:t>
      </w:r>
      <w:r w:rsidRPr="008E70D9">
        <w:rPr>
          <w:rFonts w:ascii="Arial" w:hAnsi="Arial" w:cs="Arial"/>
          <w:i/>
          <w:iCs/>
          <w:color w:val="0F243E" w:themeColor="text2" w:themeShade="80"/>
          <w:sz w:val="24"/>
          <w:szCs w:val="24"/>
        </w:rPr>
        <w:t>Charter of Human Rights and Responsibilities Act 2006</w:t>
      </w:r>
      <w:r w:rsidRPr="008E70D9">
        <w:rPr>
          <w:rFonts w:ascii="Arial" w:hAnsi="Arial" w:cs="Arial"/>
          <w:color w:val="0F243E" w:themeColor="text2" w:themeShade="80"/>
          <w:sz w:val="24"/>
          <w:szCs w:val="24"/>
        </w:rPr>
        <w:t xml:space="preserve"> </w:t>
      </w:r>
      <w:hyperlink r:id="rId14" w:history="1"/>
      <w:r w:rsidRPr="008E70D9">
        <w:rPr>
          <w:rFonts w:ascii="Arial" w:hAnsi="Arial" w:cs="Arial"/>
          <w:color w:val="0F243E" w:themeColor="text2" w:themeShade="80"/>
          <w:sz w:val="24"/>
          <w:szCs w:val="24"/>
        </w:rPr>
        <w:t xml:space="preserve"> and the </w:t>
      </w:r>
      <w:r w:rsidRPr="008E70D9">
        <w:rPr>
          <w:rFonts w:ascii="Arial" w:hAnsi="Arial" w:cs="Arial"/>
          <w:i/>
          <w:iCs/>
          <w:color w:val="0F243E" w:themeColor="text2" w:themeShade="80"/>
          <w:sz w:val="24"/>
          <w:szCs w:val="24"/>
        </w:rPr>
        <w:t>Equal Opportunity Act 2010</w:t>
      </w:r>
      <w:r w:rsidRPr="008E70D9">
        <w:rPr>
          <w:rFonts w:ascii="Arial" w:hAnsi="Arial" w:cs="Arial"/>
          <w:color w:val="0F243E" w:themeColor="text2" w:themeShade="80"/>
          <w:sz w:val="24"/>
          <w:szCs w:val="24"/>
        </w:rPr>
        <w:t xml:space="preserve">. The </w:t>
      </w:r>
      <w:r w:rsidRPr="008E70D9">
        <w:rPr>
          <w:rFonts w:ascii="Arial" w:hAnsi="Arial" w:cs="Arial"/>
          <w:i/>
          <w:iCs/>
          <w:color w:val="0F243E" w:themeColor="text2" w:themeShade="80"/>
          <w:sz w:val="24"/>
          <w:szCs w:val="24"/>
        </w:rPr>
        <w:t>Charter of Human Rights and Responsibilities Act 2006</w:t>
      </w:r>
      <w:r w:rsidRPr="008E70D9">
        <w:rPr>
          <w:rFonts w:ascii="Arial" w:hAnsi="Arial" w:cs="Arial"/>
          <w:color w:val="0F243E" w:themeColor="text2" w:themeShade="80"/>
          <w:sz w:val="24"/>
          <w:szCs w:val="24"/>
        </w:rPr>
        <w:t xml:space="preserve"> is designed to protect the fundamental rights and freedoms of citizens. The Charter gives legal protection to 20 fundamental human rights under four key values that include freedom, respect, equality and dignity.</w:t>
      </w:r>
    </w:p>
    <w:p w14:paraId="3BD6FB05" w14:textId="77777777" w:rsidR="0062594F" w:rsidRPr="008E70D9" w:rsidRDefault="0062594F" w:rsidP="005E04EC">
      <w:pPr>
        <w:rPr>
          <w:rFonts w:ascii="Arial" w:hAnsi="Arial" w:cs="Arial"/>
          <w:color w:val="0F243E" w:themeColor="text2" w:themeShade="80"/>
          <w:sz w:val="24"/>
          <w:szCs w:val="24"/>
        </w:rPr>
      </w:pPr>
    </w:p>
    <w:p w14:paraId="4168D4F2" w14:textId="7ABBC2BA" w:rsidR="0062594F" w:rsidRPr="008E70D9" w:rsidRDefault="0062594F" w:rsidP="005E04EC">
      <w:pPr>
        <w:rPr>
          <w:rFonts w:ascii="Arial" w:hAnsi="Arial" w:cs="Arial"/>
          <w:i/>
          <w:iCs/>
          <w:color w:val="0F243E" w:themeColor="text2" w:themeShade="80"/>
          <w:sz w:val="24"/>
          <w:szCs w:val="24"/>
        </w:rPr>
      </w:pPr>
      <w:r w:rsidRPr="008E70D9">
        <w:rPr>
          <w:rFonts w:ascii="Arial" w:hAnsi="Arial" w:cs="Arial"/>
          <w:color w:val="0F243E" w:themeColor="text2" w:themeShade="80"/>
          <w:sz w:val="24"/>
          <w:szCs w:val="24"/>
        </w:rPr>
        <w:t xml:space="preserve">Greater Dandenong City Council Policies comply with the Victorian Charter of Human Rights and Responsibilities, the </w:t>
      </w:r>
      <w:r w:rsidRPr="008E70D9">
        <w:rPr>
          <w:rFonts w:ascii="Arial" w:hAnsi="Arial" w:cs="Arial"/>
          <w:i/>
          <w:iCs/>
          <w:color w:val="0F243E" w:themeColor="text2" w:themeShade="80"/>
          <w:sz w:val="24"/>
          <w:szCs w:val="24"/>
        </w:rPr>
        <w:t>Gender Equality Act 2020</w:t>
      </w:r>
      <w:r w:rsidRPr="008E70D9">
        <w:rPr>
          <w:rFonts w:ascii="Arial" w:hAnsi="Arial" w:cs="Arial"/>
          <w:color w:val="0F243E" w:themeColor="text2" w:themeShade="80"/>
          <w:sz w:val="24"/>
          <w:szCs w:val="24"/>
        </w:rPr>
        <w:t xml:space="preserve">, the </w:t>
      </w:r>
      <w:r w:rsidRPr="008E70D9">
        <w:rPr>
          <w:rFonts w:ascii="Arial" w:hAnsi="Arial" w:cs="Arial"/>
          <w:i/>
          <w:iCs/>
          <w:color w:val="0F243E" w:themeColor="text2" w:themeShade="80"/>
          <w:sz w:val="24"/>
          <w:szCs w:val="24"/>
        </w:rPr>
        <w:t>Climate Change Act 2017</w:t>
      </w:r>
      <w:r w:rsidRPr="008E70D9">
        <w:rPr>
          <w:rFonts w:ascii="Arial" w:hAnsi="Arial" w:cs="Arial"/>
          <w:color w:val="0F243E" w:themeColor="text2" w:themeShade="80"/>
          <w:sz w:val="24"/>
          <w:szCs w:val="24"/>
        </w:rPr>
        <w:t xml:space="preserve">, the Child Safe Standards contained in the </w:t>
      </w:r>
      <w:r w:rsidRPr="008E70D9">
        <w:rPr>
          <w:rFonts w:ascii="Arial" w:hAnsi="Arial" w:cs="Arial"/>
          <w:i/>
          <w:iCs/>
          <w:color w:val="0F243E" w:themeColor="text2" w:themeShade="80"/>
          <w:sz w:val="24"/>
          <w:szCs w:val="24"/>
        </w:rPr>
        <w:t>Child Wellbeing and Safety Act 2005</w:t>
      </w:r>
      <w:r w:rsidR="002157B0" w:rsidRPr="008E70D9">
        <w:rPr>
          <w:rFonts w:ascii="Arial" w:hAnsi="Arial" w:cs="Arial"/>
          <w:color w:val="0F243E" w:themeColor="text2" w:themeShade="80"/>
          <w:sz w:val="24"/>
          <w:szCs w:val="24"/>
        </w:rPr>
        <w:t xml:space="preserve">, </w:t>
      </w:r>
      <w:r w:rsidRPr="008E70D9">
        <w:rPr>
          <w:rFonts w:ascii="Arial" w:hAnsi="Arial" w:cs="Arial"/>
          <w:color w:val="0F243E" w:themeColor="text2" w:themeShade="80"/>
          <w:sz w:val="24"/>
          <w:szCs w:val="24"/>
        </w:rPr>
        <w:t xml:space="preserve">(Amended) </w:t>
      </w:r>
      <w:r w:rsidR="002157B0" w:rsidRPr="008E70D9">
        <w:rPr>
          <w:rFonts w:ascii="Arial" w:hAnsi="Arial" w:cs="Arial"/>
          <w:color w:val="0F243E" w:themeColor="text2" w:themeShade="80"/>
          <w:sz w:val="24"/>
          <w:szCs w:val="24"/>
        </w:rPr>
        <w:t xml:space="preserve">the </w:t>
      </w:r>
      <w:r w:rsidR="002157B0" w:rsidRPr="008E70D9">
        <w:rPr>
          <w:rFonts w:ascii="Arial" w:hAnsi="Arial" w:cs="Arial"/>
          <w:i/>
          <w:iCs/>
          <w:color w:val="0F243E" w:themeColor="text2" w:themeShade="80"/>
          <w:sz w:val="24"/>
          <w:szCs w:val="24"/>
        </w:rPr>
        <w:t>Privacy and Data Protection Act 2014</w:t>
      </w:r>
      <w:r w:rsidR="002157B0" w:rsidRPr="008E70D9">
        <w:rPr>
          <w:rFonts w:ascii="Arial" w:hAnsi="Arial" w:cs="Arial"/>
          <w:color w:val="0F243E" w:themeColor="text2" w:themeShade="80"/>
          <w:sz w:val="24"/>
          <w:szCs w:val="24"/>
        </w:rPr>
        <w:t xml:space="preserve"> </w:t>
      </w:r>
      <w:r w:rsidRPr="008E70D9">
        <w:rPr>
          <w:rFonts w:ascii="Arial" w:hAnsi="Arial" w:cs="Arial"/>
          <w:color w:val="0F243E" w:themeColor="text2" w:themeShade="80"/>
          <w:sz w:val="24"/>
          <w:szCs w:val="24"/>
        </w:rPr>
        <w:t xml:space="preserve">and the Overarching Governance Principles specified in 9(2) of the </w:t>
      </w:r>
      <w:r w:rsidRPr="008E70D9">
        <w:rPr>
          <w:rFonts w:ascii="Arial" w:hAnsi="Arial" w:cs="Arial"/>
          <w:i/>
          <w:iCs/>
          <w:color w:val="0F243E" w:themeColor="text2" w:themeShade="80"/>
          <w:sz w:val="24"/>
          <w:szCs w:val="24"/>
        </w:rPr>
        <w:t>Local Government Act 2020</w:t>
      </w:r>
      <w:r w:rsidRPr="008E70D9">
        <w:rPr>
          <w:rFonts w:ascii="Arial" w:hAnsi="Arial" w:cs="Arial"/>
          <w:color w:val="0F243E" w:themeColor="text2" w:themeShade="80"/>
          <w:sz w:val="24"/>
          <w:szCs w:val="24"/>
        </w:rPr>
        <w:t>.</w:t>
      </w:r>
    </w:p>
    <w:p w14:paraId="5056B7A5" w14:textId="3721BAD9" w:rsidR="003370A7" w:rsidRPr="008E70D9" w:rsidRDefault="003370A7" w:rsidP="007D7B9A">
      <w:pPr>
        <w:jc w:val="center"/>
        <w:rPr>
          <w:i/>
          <w:iCs/>
          <w:color w:val="0F243E" w:themeColor="text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503A8" w:rsidRPr="008E70D9" w14:paraId="73081C68" w14:textId="77777777" w:rsidTr="000A4B30">
        <w:tc>
          <w:tcPr>
            <w:tcW w:w="9628" w:type="dxa"/>
          </w:tcPr>
          <w:p w14:paraId="07B758B5" w14:textId="77777777" w:rsidR="002503A8" w:rsidRPr="008E70D9" w:rsidRDefault="002503A8" w:rsidP="000A4B30">
            <w:pPr>
              <w:rPr>
                <w:rFonts w:ascii="Arial" w:hAnsi="Arial" w:cs="Arial"/>
                <w:b/>
                <w:bCs/>
                <w:color w:val="0F243E" w:themeColor="text2" w:themeShade="80"/>
                <w:sz w:val="52"/>
                <w:szCs w:val="52"/>
              </w:rPr>
            </w:pPr>
          </w:p>
          <w:p w14:paraId="1FD2BF78" w14:textId="77777777" w:rsidR="002503A8" w:rsidRPr="008E70D9" w:rsidRDefault="002503A8" w:rsidP="000A4B30">
            <w:pPr>
              <w:rPr>
                <w:rFonts w:ascii="Arial" w:hAnsi="Arial" w:cs="Arial"/>
                <w:i/>
                <w:iCs/>
                <w:color w:val="0F243E" w:themeColor="text2" w:themeShade="80"/>
                <w:sz w:val="52"/>
                <w:szCs w:val="52"/>
              </w:rPr>
            </w:pPr>
            <w:r w:rsidRPr="008E70D9">
              <w:rPr>
                <w:rFonts w:ascii="Arial" w:hAnsi="Arial" w:cs="Arial"/>
                <w:b/>
                <w:bCs/>
                <w:color w:val="0F243E" w:themeColor="text2" w:themeShade="80"/>
                <w:sz w:val="52"/>
                <w:szCs w:val="52"/>
              </w:rPr>
              <w:t>Acknowledgment of Country</w:t>
            </w:r>
          </w:p>
        </w:tc>
      </w:tr>
    </w:tbl>
    <w:p w14:paraId="1936BC5E" w14:textId="77777777" w:rsidR="002503A8" w:rsidRPr="008E70D9" w:rsidRDefault="002503A8" w:rsidP="002503A8">
      <w:pPr>
        <w:pBdr>
          <w:top w:val="single" w:sz="4" w:space="1" w:color="auto"/>
        </w:pBdr>
        <w:jc w:val="center"/>
        <w:rPr>
          <w:color w:val="0F243E" w:themeColor="text2" w:themeShade="80"/>
          <w:sz w:val="24"/>
          <w:szCs w:val="24"/>
        </w:rPr>
      </w:pPr>
    </w:p>
    <w:p w14:paraId="63E51BEB" w14:textId="4B06DB40" w:rsidR="002503A8" w:rsidRPr="008E70D9" w:rsidRDefault="002503A8" w:rsidP="002503A8">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Greater Dandenong City Council acknowledges the Traditional Custodians of this land, the Bunurong People and pays respect to their Elders past and present. We recognise and respect their continuing connections to climate, </w:t>
      </w:r>
      <w:r w:rsidR="003342F9">
        <w:rPr>
          <w:rFonts w:ascii="Arial" w:hAnsi="Arial" w:cs="Arial"/>
          <w:color w:val="0F243E" w:themeColor="text2" w:themeShade="80"/>
          <w:sz w:val="24"/>
          <w:szCs w:val="24"/>
        </w:rPr>
        <w:t>C</w:t>
      </w:r>
      <w:r w:rsidRPr="008E70D9">
        <w:rPr>
          <w:rFonts w:ascii="Arial" w:hAnsi="Arial" w:cs="Arial"/>
          <w:color w:val="0F243E" w:themeColor="text2" w:themeShade="80"/>
          <w:sz w:val="24"/>
          <w:szCs w:val="24"/>
        </w:rPr>
        <w:t>ulture, Country and waters.</w:t>
      </w:r>
    </w:p>
    <w:p w14:paraId="67F08C92" w14:textId="77777777" w:rsidR="00245D8A" w:rsidRPr="008E70D9" w:rsidRDefault="00245D8A" w:rsidP="007D7B9A">
      <w:pPr>
        <w:jc w:val="center"/>
        <w:rPr>
          <w:i/>
          <w:iCs/>
          <w:color w:val="0F243E" w:themeColor="text2" w:themeShade="80"/>
        </w:rPr>
      </w:pPr>
    </w:p>
    <w:p w14:paraId="4AA40DBB" w14:textId="77777777" w:rsidR="00245D8A" w:rsidRPr="008E70D9" w:rsidRDefault="00245D8A" w:rsidP="007D7B9A">
      <w:pPr>
        <w:jc w:val="center"/>
        <w:rPr>
          <w:i/>
          <w:iCs/>
          <w:color w:val="0F243E" w:themeColor="text2" w:themeShade="80"/>
        </w:rPr>
      </w:pPr>
    </w:p>
    <w:p w14:paraId="75F7B06D" w14:textId="77777777" w:rsidR="00245D8A" w:rsidRPr="008E70D9" w:rsidRDefault="00245D8A" w:rsidP="007D7B9A">
      <w:pPr>
        <w:jc w:val="center"/>
        <w:rPr>
          <w:i/>
          <w:iCs/>
          <w:color w:val="0F243E" w:themeColor="text2" w:themeShade="80"/>
        </w:rPr>
      </w:pPr>
    </w:p>
    <w:p w14:paraId="1A146FA8" w14:textId="77777777" w:rsidR="00245D8A" w:rsidRPr="008E70D9" w:rsidRDefault="00245D8A" w:rsidP="007D7B9A">
      <w:pPr>
        <w:jc w:val="center"/>
        <w:rPr>
          <w:i/>
          <w:iCs/>
          <w:color w:val="0F243E" w:themeColor="text2" w:themeShade="80"/>
        </w:rPr>
      </w:pPr>
    </w:p>
    <w:p w14:paraId="0BA1BCBE" w14:textId="77777777" w:rsidR="00944A88" w:rsidRPr="008E70D9" w:rsidRDefault="00944A88" w:rsidP="00AF4FE4">
      <w:pPr>
        <w:rPr>
          <w:color w:val="0F243E" w:themeColor="text2" w:themeShade="80"/>
        </w:rPr>
      </w:pPr>
    </w:p>
    <w:p w14:paraId="02F6B0D3" w14:textId="77777777" w:rsidR="00343375" w:rsidRPr="00BE5A12" w:rsidRDefault="006C45E4">
      <w:pPr>
        <w:spacing w:after="200" w:line="276" w:lineRule="auto"/>
        <w:rPr>
          <w:rFonts w:ascii="Arial" w:hAnsi="Arial" w:cs="Arial"/>
          <w:b/>
          <w:bCs/>
          <w:color w:val="0F243E" w:themeColor="text2" w:themeShade="80"/>
          <w:sz w:val="32"/>
          <w:szCs w:val="32"/>
        </w:rPr>
      </w:pPr>
      <w:r w:rsidRPr="00BE5A12">
        <w:rPr>
          <w:rFonts w:ascii="Arial" w:hAnsi="Arial" w:cs="Arial"/>
          <w:b/>
          <w:bCs/>
          <w:color w:val="0F243E" w:themeColor="text2" w:themeShade="80"/>
          <w:sz w:val="32"/>
          <w:szCs w:val="32"/>
        </w:rPr>
        <w:t>TABLE OF CONTENTS</w:t>
      </w:r>
    </w:p>
    <w:p w14:paraId="5688EC2B" w14:textId="4C89F168" w:rsidR="005026AF" w:rsidRPr="00BE5A12" w:rsidRDefault="00343375">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r w:rsidRPr="00BE5A12">
        <w:rPr>
          <w:rFonts w:ascii="Arial" w:hAnsi="Arial" w:cs="Arial"/>
          <w:color w:val="0F243E" w:themeColor="text2" w:themeShade="80"/>
          <w:highlight w:val="yellow"/>
        </w:rPr>
        <w:fldChar w:fldCharType="begin"/>
      </w:r>
      <w:r w:rsidRPr="00BE5A12">
        <w:rPr>
          <w:rFonts w:ascii="Arial" w:hAnsi="Arial" w:cs="Arial"/>
          <w:color w:val="0F243E" w:themeColor="text2" w:themeShade="80"/>
          <w:highlight w:val="yellow"/>
        </w:rPr>
        <w:instrText xml:space="preserve"> TOC \o "1-3" \h \z \u </w:instrText>
      </w:r>
      <w:r w:rsidRPr="00BE5A12">
        <w:rPr>
          <w:rFonts w:ascii="Arial" w:hAnsi="Arial" w:cs="Arial"/>
          <w:color w:val="0F243E" w:themeColor="text2" w:themeShade="80"/>
          <w:highlight w:val="yellow"/>
        </w:rPr>
        <w:fldChar w:fldCharType="separate"/>
      </w:r>
      <w:hyperlink w:anchor="_Toc214354693" w:history="1">
        <w:r w:rsidR="005026AF" w:rsidRPr="00BE5A12">
          <w:rPr>
            <w:rStyle w:val="Hyperlink"/>
            <w:rFonts w:ascii="Arial" w:hAnsi="Arial" w:cs="Arial"/>
            <w:b/>
            <w:bCs/>
            <w:noProof/>
            <w:color w:val="0F243E" w:themeColor="text2" w:themeShade="80"/>
          </w:rPr>
          <w:t>1.</w:t>
        </w:r>
        <w:r w:rsidR="005026AF" w:rsidRPr="00BE5A12">
          <w:rPr>
            <w:rFonts w:ascii="Arial" w:eastAsiaTheme="minorEastAsia" w:hAnsi="Arial" w:cs="Arial"/>
            <w:caps w:val="0"/>
            <w:noProof/>
            <w:color w:val="0F243E" w:themeColor="text2" w:themeShade="80"/>
            <w:kern w:val="2"/>
            <w:sz w:val="24"/>
            <w:szCs w:val="24"/>
            <w:lang w:eastAsia="en-AU"/>
            <w14:ligatures w14:val="standardContextual"/>
          </w:rPr>
          <w:tab/>
        </w:r>
        <w:r w:rsidR="005026AF" w:rsidRPr="00BE5A12">
          <w:rPr>
            <w:rStyle w:val="Hyperlink"/>
            <w:rFonts w:ascii="Arial" w:hAnsi="Arial" w:cs="Arial"/>
            <w:b/>
            <w:bCs/>
            <w:noProof/>
            <w:color w:val="0F243E" w:themeColor="text2" w:themeShade="80"/>
          </w:rPr>
          <w:t>Policy Objective</w:t>
        </w:r>
        <w:r w:rsidR="005026AF" w:rsidRPr="00BE5A12">
          <w:rPr>
            <w:rFonts w:ascii="Arial" w:hAnsi="Arial" w:cs="Arial"/>
            <w:noProof/>
            <w:webHidden/>
            <w:color w:val="0F243E" w:themeColor="text2" w:themeShade="80"/>
          </w:rPr>
          <w:tab/>
        </w:r>
        <w:r w:rsidR="005026AF" w:rsidRPr="00BE5A12">
          <w:rPr>
            <w:rFonts w:ascii="Arial" w:hAnsi="Arial" w:cs="Arial"/>
            <w:noProof/>
            <w:webHidden/>
            <w:color w:val="0F243E" w:themeColor="text2" w:themeShade="80"/>
          </w:rPr>
          <w:fldChar w:fldCharType="begin"/>
        </w:r>
        <w:r w:rsidR="005026AF" w:rsidRPr="00BE5A12">
          <w:rPr>
            <w:rFonts w:ascii="Arial" w:hAnsi="Arial" w:cs="Arial"/>
            <w:noProof/>
            <w:webHidden/>
            <w:color w:val="0F243E" w:themeColor="text2" w:themeShade="80"/>
          </w:rPr>
          <w:instrText xml:space="preserve"> PAGEREF _Toc214354693 \h </w:instrText>
        </w:r>
        <w:r w:rsidR="005026AF" w:rsidRPr="00BE5A12">
          <w:rPr>
            <w:rFonts w:ascii="Arial" w:hAnsi="Arial" w:cs="Arial"/>
            <w:noProof/>
            <w:webHidden/>
            <w:color w:val="0F243E" w:themeColor="text2" w:themeShade="80"/>
          </w:rPr>
        </w:r>
        <w:r w:rsidR="005026AF" w:rsidRPr="00BE5A12">
          <w:rPr>
            <w:rFonts w:ascii="Arial" w:hAnsi="Arial" w:cs="Arial"/>
            <w:noProof/>
            <w:webHidden/>
            <w:color w:val="0F243E" w:themeColor="text2" w:themeShade="80"/>
          </w:rPr>
          <w:fldChar w:fldCharType="separate"/>
        </w:r>
        <w:r w:rsidR="005026AF" w:rsidRPr="00BE5A12">
          <w:rPr>
            <w:rFonts w:ascii="Arial" w:hAnsi="Arial" w:cs="Arial"/>
            <w:noProof/>
            <w:webHidden/>
            <w:color w:val="0F243E" w:themeColor="text2" w:themeShade="80"/>
          </w:rPr>
          <w:t>4</w:t>
        </w:r>
        <w:r w:rsidR="005026AF" w:rsidRPr="00BE5A12">
          <w:rPr>
            <w:rFonts w:ascii="Arial" w:hAnsi="Arial" w:cs="Arial"/>
            <w:noProof/>
            <w:webHidden/>
            <w:color w:val="0F243E" w:themeColor="text2" w:themeShade="80"/>
          </w:rPr>
          <w:fldChar w:fldCharType="end"/>
        </w:r>
      </w:hyperlink>
    </w:p>
    <w:p w14:paraId="5DD923B5" w14:textId="6AC995F5"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694" w:history="1">
        <w:r w:rsidRPr="00BE5A12">
          <w:rPr>
            <w:rStyle w:val="Hyperlink"/>
            <w:rFonts w:ascii="Arial" w:hAnsi="Arial" w:cs="Arial"/>
            <w:b/>
            <w:bCs/>
            <w:noProof/>
            <w:color w:val="0F243E" w:themeColor="text2" w:themeShade="80"/>
          </w:rPr>
          <w:t>2.</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Background</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_Toc214354694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4</w:t>
        </w:r>
        <w:r w:rsidRPr="00BE5A12">
          <w:rPr>
            <w:rFonts w:ascii="Arial" w:hAnsi="Arial" w:cs="Arial"/>
            <w:noProof/>
            <w:webHidden/>
            <w:color w:val="0F243E" w:themeColor="text2" w:themeShade="80"/>
          </w:rPr>
          <w:fldChar w:fldCharType="end"/>
        </w:r>
      </w:hyperlink>
    </w:p>
    <w:p w14:paraId="6E3BBAC8" w14:textId="32226BC3"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695" w:history="1">
        <w:r w:rsidRPr="00BE5A12">
          <w:rPr>
            <w:rStyle w:val="Hyperlink"/>
            <w:rFonts w:ascii="Arial" w:hAnsi="Arial" w:cs="Arial"/>
            <w:b/>
            <w:bCs/>
            <w:noProof/>
            <w:color w:val="0F243E" w:themeColor="text2" w:themeShade="80"/>
          </w:rPr>
          <w:t>3.</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Scope</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_Toc214354695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5</w:t>
        </w:r>
        <w:r w:rsidRPr="00BE5A12">
          <w:rPr>
            <w:rFonts w:ascii="Arial" w:hAnsi="Arial" w:cs="Arial"/>
            <w:noProof/>
            <w:webHidden/>
            <w:color w:val="0F243E" w:themeColor="text2" w:themeShade="80"/>
          </w:rPr>
          <w:fldChar w:fldCharType="end"/>
        </w:r>
      </w:hyperlink>
    </w:p>
    <w:p w14:paraId="0479774E" w14:textId="4E944642"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696" w:history="1">
        <w:r w:rsidRPr="00BE5A12">
          <w:rPr>
            <w:rStyle w:val="Hyperlink"/>
            <w:rFonts w:ascii="Arial" w:hAnsi="Arial" w:cs="Arial"/>
            <w:noProof/>
            <w:color w:val="0F243E" w:themeColor="text2" w:themeShade="80"/>
          </w:rPr>
          <w:t>3.1 Relationship of the PDP Act to other laws</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_Toc214354696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5</w:t>
        </w:r>
        <w:r w:rsidRPr="00BE5A12">
          <w:rPr>
            <w:rFonts w:ascii="Arial" w:hAnsi="Arial" w:cs="Arial"/>
            <w:noProof/>
            <w:webHidden/>
            <w:color w:val="0F243E" w:themeColor="text2" w:themeShade="80"/>
          </w:rPr>
          <w:fldChar w:fldCharType="end"/>
        </w:r>
      </w:hyperlink>
    </w:p>
    <w:p w14:paraId="42E2AD7F" w14:textId="396FE1C0"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697" w:history="1">
        <w:r w:rsidRPr="00BE5A12">
          <w:rPr>
            <w:rStyle w:val="Hyperlink"/>
            <w:rFonts w:ascii="Arial" w:hAnsi="Arial" w:cs="Arial"/>
            <w:noProof/>
            <w:color w:val="0F243E" w:themeColor="text2" w:themeShade="80"/>
          </w:rPr>
          <w:t>3.2 Greater Dandenong City Council’s functions</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_Toc214354697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5</w:t>
        </w:r>
        <w:r w:rsidRPr="00BE5A12">
          <w:rPr>
            <w:rFonts w:ascii="Arial" w:hAnsi="Arial" w:cs="Arial"/>
            <w:noProof/>
            <w:webHidden/>
            <w:color w:val="0F243E" w:themeColor="text2" w:themeShade="80"/>
          </w:rPr>
          <w:fldChar w:fldCharType="end"/>
        </w:r>
      </w:hyperlink>
    </w:p>
    <w:p w14:paraId="0D26C9E4" w14:textId="361BF230"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698" w:history="1">
        <w:r w:rsidRPr="00BE5A12">
          <w:rPr>
            <w:rStyle w:val="Hyperlink"/>
            <w:rFonts w:ascii="Arial" w:hAnsi="Arial" w:cs="Arial"/>
            <w:b/>
            <w:bCs/>
            <w:noProof/>
            <w:color w:val="0F243E" w:themeColor="text2" w:themeShade="80"/>
          </w:rPr>
          <w:t>4.</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DEFINITIONS</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_Toc214354698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6</w:t>
        </w:r>
        <w:r w:rsidRPr="00BE5A12">
          <w:rPr>
            <w:rFonts w:ascii="Arial" w:hAnsi="Arial" w:cs="Arial"/>
            <w:noProof/>
            <w:webHidden/>
            <w:color w:val="0F243E" w:themeColor="text2" w:themeShade="80"/>
          </w:rPr>
          <w:fldChar w:fldCharType="end"/>
        </w:r>
      </w:hyperlink>
    </w:p>
    <w:p w14:paraId="241BE0C2" w14:textId="12AE63BB"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699" w:history="1">
        <w:r w:rsidRPr="00BE5A12">
          <w:rPr>
            <w:rStyle w:val="Hyperlink"/>
            <w:rFonts w:ascii="Arial" w:hAnsi="Arial" w:cs="Arial"/>
            <w:b/>
            <w:bCs/>
            <w:noProof/>
            <w:color w:val="0F243E" w:themeColor="text2" w:themeShade="80"/>
          </w:rPr>
          <w:t>5.</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Policy</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_Toc214354699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7</w:t>
        </w:r>
        <w:r w:rsidRPr="00BE5A12">
          <w:rPr>
            <w:rFonts w:ascii="Arial" w:hAnsi="Arial" w:cs="Arial"/>
            <w:noProof/>
            <w:webHidden/>
            <w:color w:val="0F243E" w:themeColor="text2" w:themeShade="80"/>
          </w:rPr>
          <w:fldChar w:fldCharType="end"/>
        </w:r>
      </w:hyperlink>
    </w:p>
    <w:p w14:paraId="5C8A3D67" w14:textId="4EBED705"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0" w:history="1">
        <w:r w:rsidRPr="00BE5A12">
          <w:rPr>
            <w:rStyle w:val="Hyperlink"/>
            <w:rFonts w:ascii="Arial" w:hAnsi="Arial" w:cs="Arial"/>
            <w:noProof/>
            <w:color w:val="0F243E" w:themeColor="text2" w:themeShade="80"/>
          </w:rPr>
          <w:t>5.1 Principle 1 – Collection (IPP1/HPP1)</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_Toc214354700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8</w:t>
        </w:r>
        <w:r w:rsidRPr="00BE5A12">
          <w:rPr>
            <w:rFonts w:ascii="Arial" w:hAnsi="Arial" w:cs="Arial"/>
            <w:noProof/>
            <w:webHidden/>
            <w:color w:val="0F243E" w:themeColor="text2" w:themeShade="80"/>
          </w:rPr>
          <w:fldChar w:fldCharType="end"/>
        </w:r>
      </w:hyperlink>
    </w:p>
    <w:p w14:paraId="3E628AD5" w14:textId="13FFB27C"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1" w:history="1">
        <w:r w:rsidRPr="00BE5A12">
          <w:rPr>
            <w:rStyle w:val="Hyperlink"/>
            <w:rFonts w:ascii="Arial" w:hAnsi="Arial" w:cs="Arial"/>
            <w:noProof/>
            <w:color w:val="0F243E" w:themeColor="text2" w:themeShade="80"/>
          </w:rPr>
          <w:t>5.2 Principle 2 – Use and Disclosure (IPP2/HPP2)</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_Toc214354701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14</w:t>
        </w:r>
        <w:r w:rsidRPr="00BE5A12">
          <w:rPr>
            <w:rFonts w:ascii="Arial" w:hAnsi="Arial" w:cs="Arial"/>
            <w:noProof/>
            <w:webHidden/>
            <w:color w:val="0F243E" w:themeColor="text2" w:themeShade="80"/>
          </w:rPr>
          <w:fldChar w:fldCharType="end"/>
        </w:r>
      </w:hyperlink>
    </w:p>
    <w:p w14:paraId="6574F53A" w14:textId="62E4CA24"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2" w:history="1">
        <w:r w:rsidRPr="00BE5A12">
          <w:rPr>
            <w:rStyle w:val="Hyperlink"/>
            <w:rFonts w:ascii="Arial" w:hAnsi="Arial" w:cs="Arial"/>
            <w:noProof/>
            <w:color w:val="0F243E" w:themeColor="text2" w:themeShade="80"/>
          </w:rPr>
          <w:t>5.3 Principle 3 – Data Quality (IPP3/HPP3)</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_Toc214354702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16</w:t>
        </w:r>
        <w:r w:rsidRPr="00BE5A12">
          <w:rPr>
            <w:rFonts w:ascii="Arial" w:hAnsi="Arial" w:cs="Arial"/>
            <w:noProof/>
            <w:webHidden/>
            <w:color w:val="0F243E" w:themeColor="text2" w:themeShade="80"/>
          </w:rPr>
          <w:fldChar w:fldCharType="end"/>
        </w:r>
      </w:hyperlink>
    </w:p>
    <w:p w14:paraId="52F0A8D5" w14:textId="6F91B1F3"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3" w:history="1">
        <w:r w:rsidRPr="00BE5A12">
          <w:rPr>
            <w:rStyle w:val="Hyperlink"/>
            <w:rFonts w:ascii="Arial" w:hAnsi="Arial" w:cs="Arial"/>
            <w:noProof/>
            <w:color w:val="0F243E" w:themeColor="text2" w:themeShade="80"/>
          </w:rPr>
          <w:t>5.4 Principle 4 – Data Security (IPP4/HPP4)</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_Toc214354703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16</w:t>
        </w:r>
        <w:r w:rsidRPr="00BE5A12">
          <w:rPr>
            <w:rFonts w:ascii="Arial" w:hAnsi="Arial" w:cs="Arial"/>
            <w:noProof/>
            <w:webHidden/>
            <w:color w:val="0F243E" w:themeColor="text2" w:themeShade="80"/>
          </w:rPr>
          <w:fldChar w:fldCharType="end"/>
        </w:r>
      </w:hyperlink>
    </w:p>
    <w:p w14:paraId="7589C965" w14:textId="056D6EA6"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4" w:history="1">
        <w:r w:rsidRPr="00BE5A12">
          <w:rPr>
            <w:rStyle w:val="Hyperlink"/>
            <w:rFonts w:ascii="Arial" w:hAnsi="Arial" w:cs="Arial"/>
            <w:noProof/>
            <w:color w:val="0F243E" w:themeColor="text2" w:themeShade="80"/>
          </w:rPr>
          <w:t>5.5 Principle 5 – Openness (IPP5/HPP5)</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_Toc214354704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16</w:t>
        </w:r>
        <w:r w:rsidRPr="00BE5A12">
          <w:rPr>
            <w:rFonts w:ascii="Arial" w:hAnsi="Arial" w:cs="Arial"/>
            <w:noProof/>
            <w:webHidden/>
            <w:color w:val="0F243E" w:themeColor="text2" w:themeShade="80"/>
          </w:rPr>
          <w:fldChar w:fldCharType="end"/>
        </w:r>
      </w:hyperlink>
    </w:p>
    <w:p w14:paraId="4200159D" w14:textId="29184299"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5" w:history="1">
        <w:r w:rsidRPr="00BE5A12">
          <w:rPr>
            <w:rStyle w:val="Hyperlink"/>
            <w:rFonts w:ascii="Arial" w:hAnsi="Arial" w:cs="Arial"/>
            <w:noProof/>
            <w:color w:val="0F243E" w:themeColor="text2" w:themeShade="80"/>
          </w:rPr>
          <w:t>5.6 Principle 6 – Access and Correction (IPP6/HPP6)</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_Toc214354705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17</w:t>
        </w:r>
        <w:r w:rsidRPr="00BE5A12">
          <w:rPr>
            <w:rFonts w:ascii="Arial" w:hAnsi="Arial" w:cs="Arial"/>
            <w:noProof/>
            <w:webHidden/>
            <w:color w:val="0F243E" w:themeColor="text2" w:themeShade="80"/>
          </w:rPr>
          <w:fldChar w:fldCharType="end"/>
        </w:r>
      </w:hyperlink>
    </w:p>
    <w:p w14:paraId="1849ED7F" w14:textId="31637E4C"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6" w:history="1">
        <w:r w:rsidRPr="00BE5A12">
          <w:rPr>
            <w:rStyle w:val="Hyperlink"/>
            <w:rFonts w:ascii="Arial" w:hAnsi="Arial" w:cs="Arial"/>
            <w:noProof/>
            <w:color w:val="0F243E" w:themeColor="text2" w:themeShade="80"/>
          </w:rPr>
          <w:t>5.7 Principle 7 – Unique Identifiers (IPP7/HPP7)</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_Toc214354706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17</w:t>
        </w:r>
        <w:r w:rsidRPr="00BE5A12">
          <w:rPr>
            <w:rFonts w:ascii="Arial" w:hAnsi="Arial" w:cs="Arial"/>
            <w:noProof/>
            <w:webHidden/>
            <w:color w:val="0F243E" w:themeColor="text2" w:themeShade="80"/>
          </w:rPr>
          <w:fldChar w:fldCharType="end"/>
        </w:r>
      </w:hyperlink>
    </w:p>
    <w:p w14:paraId="6728E339" w14:textId="4527721A"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7" w:history="1">
        <w:r w:rsidRPr="00BE5A12">
          <w:rPr>
            <w:rStyle w:val="Hyperlink"/>
            <w:rFonts w:ascii="Arial" w:hAnsi="Arial" w:cs="Arial"/>
            <w:noProof/>
            <w:color w:val="0F243E" w:themeColor="text2" w:themeShade="80"/>
          </w:rPr>
          <w:t>5.8 Principle 8 – Anonymity (IPP8/HPP8)</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_Toc214354707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17</w:t>
        </w:r>
        <w:r w:rsidRPr="00BE5A12">
          <w:rPr>
            <w:rFonts w:ascii="Arial" w:hAnsi="Arial" w:cs="Arial"/>
            <w:noProof/>
            <w:webHidden/>
            <w:color w:val="0F243E" w:themeColor="text2" w:themeShade="80"/>
          </w:rPr>
          <w:fldChar w:fldCharType="end"/>
        </w:r>
      </w:hyperlink>
    </w:p>
    <w:p w14:paraId="26A1E37E" w14:textId="65228D45"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8" w:history="1">
        <w:r w:rsidRPr="00BE5A12">
          <w:rPr>
            <w:rStyle w:val="Hyperlink"/>
            <w:rFonts w:ascii="Arial" w:hAnsi="Arial" w:cs="Arial"/>
            <w:noProof/>
            <w:color w:val="0F243E" w:themeColor="text2" w:themeShade="80"/>
          </w:rPr>
          <w:t>5.9 Principle 9 – Transborder Data Flows (IPP9/HPP9)</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_Toc214354708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18</w:t>
        </w:r>
        <w:r w:rsidRPr="00BE5A12">
          <w:rPr>
            <w:rFonts w:ascii="Arial" w:hAnsi="Arial" w:cs="Arial"/>
            <w:noProof/>
            <w:webHidden/>
            <w:color w:val="0F243E" w:themeColor="text2" w:themeShade="80"/>
          </w:rPr>
          <w:fldChar w:fldCharType="end"/>
        </w:r>
      </w:hyperlink>
    </w:p>
    <w:p w14:paraId="2BA10DD3" w14:textId="012C5880"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09" w:history="1">
        <w:r w:rsidRPr="00BE5A12">
          <w:rPr>
            <w:rStyle w:val="Hyperlink"/>
            <w:rFonts w:ascii="Arial" w:hAnsi="Arial" w:cs="Arial"/>
            <w:noProof/>
            <w:color w:val="0F243E" w:themeColor="text2" w:themeShade="80"/>
          </w:rPr>
          <w:t>5.10 Principle 10 – Sensitive Information (IPP10)</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_Toc214354709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18</w:t>
        </w:r>
        <w:r w:rsidRPr="00BE5A12">
          <w:rPr>
            <w:rFonts w:ascii="Arial" w:hAnsi="Arial" w:cs="Arial"/>
            <w:noProof/>
            <w:webHidden/>
            <w:color w:val="0F243E" w:themeColor="text2" w:themeShade="80"/>
          </w:rPr>
          <w:fldChar w:fldCharType="end"/>
        </w:r>
      </w:hyperlink>
    </w:p>
    <w:p w14:paraId="5C9C2234" w14:textId="01AB60DC" w:rsidR="005026AF" w:rsidRPr="00BE5A12" w:rsidRDefault="005026AF">
      <w:pPr>
        <w:pStyle w:val="TOC2"/>
        <w:tabs>
          <w:tab w:val="right" w:leader="dot" w:pos="9628"/>
        </w:tabs>
        <w:rPr>
          <w:rFonts w:ascii="Arial" w:eastAsiaTheme="minorEastAsia" w:hAnsi="Arial" w:cs="Arial"/>
          <w:smallCaps w:val="0"/>
          <w:noProof/>
          <w:color w:val="0F243E" w:themeColor="text2" w:themeShade="80"/>
          <w:kern w:val="2"/>
          <w:szCs w:val="24"/>
          <w:lang w:eastAsia="en-AU"/>
          <w14:ligatures w14:val="standardContextual"/>
        </w:rPr>
      </w:pPr>
      <w:hyperlink w:anchor="_Toc214354710" w:history="1">
        <w:r w:rsidRPr="00BE5A12">
          <w:rPr>
            <w:rStyle w:val="Hyperlink"/>
            <w:rFonts w:ascii="Arial" w:hAnsi="Arial" w:cs="Arial"/>
            <w:noProof/>
            <w:color w:val="0F243E" w:themeColor="text2" w:themeShade="80"/>
          </w:rPr>
          <w:t>5.11 Principle 11 – Making information available to another health service provider (HPP11)</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_Toc214354710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19</w:t>
        </w:r>
        <w:r w:rsidRPr="00BE5A12">
          <w:rPr>
            <w:rFonts w:ascii="Arial" w:hAnsi="Arial" w:cs="Arial"/>
            <w:noProof/>
            <w:webHidden/>
            <w:color w:val="0F243E" w:themeColor="text2" w:themeShade="80"/>
          </w:rPr>
          <w:fldChar w:fldCharType="end"/>
        </w:r>
      </w:hyperlink>
    </w:p>
    <w:p w14:paraId="6CD91AD3" w14:textId="37FAE45D"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711" w:history="1">
        <w:r w:rsidRPr="00BE5A12">
          <w:rPr>
            <w:rStyle w:val="Hyperlink"/>
            <w:rFonts w:ascii="Arial" w:hAnsi="Arial" w:cs="Arial"/>
            <w:b/>
            <w:bCs/>
            <w:noProof/>
            <w:color w:val="0F243E" w:themeColor="text2" w:themeShade="80"/>
          </w:rPr>
          <w:t>6.</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Responsibilities</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_Toc214354711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19</w:t>
        </w:r>
        <w:r w:rsidRPr="00BE5A12">
          <w:rPr>
            <w:rFonts w:ascii="Arial" w:hAnsi="Arial" w:cs="Arial"/>
            <w:noProof/>
            <w:webHidden/>
            <w:color w:val="0F243E" w:themeColor="text2" w:themeShade="80"/>
          </w:rPr>
          <w:fldChar w:fldCharType="end"/>
        </w:r>
      </w:hyperlink>
    </w:p>
    <w:p w14:paraId="5FE70D1B" w14:textId="35E61D44"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712" w:history="1">
        <w:r w:rsidRPr="00BE5A12">
          <w:rPr>
            <w:rStyle w:val="Hyperlink"/>
            <w:rFonts w:ascii="Arial" w:hAnsi="Arial" w:cs="Arial"/>
            <w:b/>
            <w:bCs/>
            <w:noProof/>
            <w:color w:val="0F243E" w:themeColor="text2" w:themeShade="80"/>
          </w:rPr>
          <w:t>7.</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REPORTING, Monitoring and Review</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_Toc214354712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20</w:t>
        </w:r>
        <w:r w:rsidRPr="00BE5A12">
          <w:rPr>
            <w:rFonts w:ascii="Arial" w:hAnsi="Arial" w:cs="Arial"/>
            <w:noProof/>
            <w:webHidden/>
            <w:color w:val="0F243E" w:themeColor="text2" w:themeShade="80"/>
          </w:rPr>
          <w:fldChar w:fldCharType="end"/>
        </w:r>
      </w:hyperlink>
    </w:p>
    <w:p w14:paraId="3DEEB9C6" w14:textId="3787BC5B"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713" w:history="1">
        <w:r w:rsidRPr="00BE5A12">
          <w:rPr>
            <w:rStyle w:val="Hyperlink"/>
            <w:rFonts w:ascii="Arial" w:hAnsi="Arial" w:cs="Arial"/>
            <w:b/>
            <w:bCs/>
            <w:noProof/>
            <w:color w:val="0F243E" w:themeColor="text2" w:themeShade="80"/>
          </w:rPr>
          <w:t>8.</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breach of this policy</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_Toc214354713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20</w:t>
        </w:r>
        <w:r w:rsidRPr="00BE5A12">
          <w:rPr>
            <w:rFonts w:ascii="Arial" w:hAnsi="Arial" w:cs="Arial"/>
            <w:noProof/>
            <w:webHidden/>
            <w:color w:val="0F243E" w:themeColor="text2" w:themeShade="80"/>
          </w:rPr>
          <w:fldChar w:fldCharType="end"/>
        </w:r>
      </w:hyperlink>
    </w:p>
    <w:p w14:paraId="0A59A92A" w14:textId="75B76FAC" w:rsidR="005026AF" w:rsidRPr="00BE5A12" w:rsidRDefault="005026AF">
      <w:pPr>
        <w:pStyle w:val="TOC1"/>
        <w:tabs>
          <w:tab w:val="right" w:leader="dot" w:pos="9628"/>
        </w:tabs>
        <w:rPr>
          <w:rFonts w:ascii="Arial" w:eastAsiaTheme="minorEastAsia" w:hAnsi="Arial" w:cs="Arial"/>
          <w:caps w:val="0"/>
          <w:noProof/>
          <w:color w:val="0F243E" w:themeColor="text2" w:themeShade="80"/>
          <w:kern w:val="2"/>
          <w:sz w:val="24"/>
          <w:szCs w:val="24"/>
          <w:lang w:eastAsia="en-AU"/>
          <w14:ligatures w14:val="standardContextual"/>
        </w:rPr>
      </w:pPr>
      <w:hyperlink w:anchor="_Toc214354714" w:history="1">
        <w:r w:rsidRPr="00BE5A12">
          <w:rPr>
            <w:rStyle w:val="Hyperlink"/>
            <w:rFonts w:ascii="Arial" w:hAnsi="Arial" w:cs="Arial"/>
            <w:b/>
            <w:bCs/>
            <w:noProof/>
            <w:color w:val="0F243E" w:themeColor="text2" w:themeShade="80"/>
          </w:rPr>
          <w:t>9.</w:t>
        </w:r>
        <w:r w:rsidRPr="00BE5A12">
          <w:rPr>
            <w:rFonts w:ascii="Arial" w:eastAsiaTheme="minorEastAsia" w:hAnsi="Arial" w:cs="Arial"/>
            <w:caps w:val="0"/>
            <w:noProof/>
            <w:color w:val="0F243E" w:themeColor="text2" w:themeShade="80"/>
            <w:kern w:val="2"/>
            <w:sz w:val="24"/>
            <w:szCs w:val="24"/>
            <w:lang w:eastAsia="en-AU"/>
            <w14:ligatures w14:val="standardContextual"/>
          </w:rPr>
          <w:tab/>
        </w:r>
        <w:r w:rsidRPr="00BE5A12">
          <w:rPr>
            <w:rStyle w:val="Hyperlink"/>
            <w:rFonts w:ascii="Arial" w:hAnsi="Arial" w:cs="Arial"/>
            <w:b/>
            <w:bCs/>
            <w:noProof/>
            <w:color w:val="0F243E" w:themeColor="text2" w:themeShade="80"/>
          </w:rPr>
          <w:t>References and Related Documents</w:t>
        </w:r>
        <w:r w:rsidRPr="00BE5A12">
          <w:rPr>
            <w:rFonts w:ascii="Arial" w:hAnsi="Arial" w:cs="Arial"/>
            <w:noProof/>
            <w:webHidden/>
            <w:color w:val="0F243E" w:themeColor="text2" w:themeShade="80"/>
          </w:rPr>
          <w:tab/>
        </w:r>
        <w:r w:rsidRPr="00BE5A12">
          <w:rPr>
            <w:rFonts w:ascii="Arial" w:hAnsi="Arial" w:cs="Arial"/>
            <w:noProof/>
            <w:webHidden/>
            <w:color w:val="0F243E" w:themeColor="text2" w:themeShade="80"/>
          </w:rPr>
          <w:fldChar w:fldCharType="begin"/>
        </w:r>
        <w:r w:rsidRPr="00BE5A12">
          <w:rPr>
            <w:rFonts w:ascii="Arial" w:hAnsi="Arial" w:cs="Arial"/>
            <w:noProof/>
            <w:webHidden/>
            <w:color w:val="0F243E" w:themeColor="text2" w:themeShade="80"/>
          </w:rPr>
          <w:instrText xml:space="preserve"> PAGEREF _Toc214354714 \h </w:instrText>
        </w:r>
        <w:r w:rsidRPr="00BE5A12">
          <w:rPr>
            <w:rFonts w:ascii="Arial" w:hAnsi="Arial" w:cs="Arial"/>
            <w:noProof/>
            <w:webHidden/>
            <w:color w:val="0F243E" w:themeColor="text2" w:themeShade="80"/>
          </w:rPr>
        </w:r>
        <w:r w:rsidRPr="00BE5A12">
          <w:rPr>
            <w:rFonts w:ascii="Arial" w:hAnsi="Arial" w:cs="Arial"/>
            <w:noProof/>
            <w:webHidden/>
            <w:color w:val="0F243E" w:themeColor="text2" w:themeShade="80"/>
          </w:rPr>
          <w:fldChar w:fldCharType="separate"/>
        </w:r>
        <w:r w:rsidRPr="00BE5A12">
          <w:rPr>
            <w:rFonts w:ascii="Arial" w:hAnsi="Arial" w:cs="Arial"/>
            <w:noProof/>
            <w:webHidden/>
            <w:color w:val="0F243E" w:themeColor="text2" w:themeShade="80"/>
          </w:rPr>
          <w:t>20</w:t>
        </w:r>
        <w:r w:rsidRPr="00BE5A12">
          <w:rPr>
            <w:rFonts w:ascii="Arial" w:hAnsi="Arial" w:cs="Arial"/>
            <w:noProof/>
            <w:webHidden/>
            <w:color w:val="0F243E" w:themeColor="text2" w:themeShade="80"/>
          </w:rPr>
          <w:fldChar w:fldCharType="end"/>
        </w:r>
      </w:hyperlink>
    </w:p>
    <w:p w14:paraId="641C56F9" w14:textId="2CBB67A2" w:rsidR="00245D8A" w:rsidRPr="008E70D9" w:rsidRDefault="00343375" w:rsidP="00343375">
      <w:pPr>
        <w:spacing w:after="200" w:line="276" w:lineRule="auto"/>
        <w:rPr>
          <w:rFonts w:ascii="Arial" w:hAnsi="Arial" w:cs="Arial"/>
          <w:color w:val="0F243E" w:themeColor="text2" w:themeShade="80"/>
          <w:sz w:val="28"/>
        </w:rPr>
      </w:pPr>
      <w:r w:rsidRPr="00BE5A12">
        <w:rPr>
          <w:rFonts w:ascii="Arial" w:hAnsi="Arial" w:cs="Arial"/>
          <w:color w:val="0F243E" w:themeColor="text2" w:themeShade="80"/>
          <w:sz w:val="28"/>
          <w:highlight w:val="yellow"/>
        </w:rPr>
        <w:fldChar w:fldCharType="end"/>
      </w:r>
    </w:p>
    <w:p w14:paraId="6719E755" w14:textId="384BB46D" w:rsidR="006C45E4" w:rsidRPr="008E70D9" w:rsidRDefault="006C45E4" w:rsidP="00343375">
      <w:pPr>
        <w:spacing w:after="200" w:line="276" w:lineRule="auto"/>
        <w:rPr>
          <w:rFonts w:ascii="Arial" w:eastAsiaTheme="majorEastAsia" w:hAnsi="Arial" w:cs="Arial"/>
          <w:b/>
          <w:bCs/>
          <w:caps/>
          <w:color w:val="0F243E" w:themeColor="text2" w:themeShade="80"/>
          <w:sz w:val="32"/>
          <w:szCs w:val="32"/>
        </w:rPr>
      </w:pPr>
      <w:r w:rsidRPr="008E70D9">
        <w:rPr>
          <w:rFonts w:ascii="Arial" w:hAnsi="Arial" w:cs="Arial"/>
          <w:b/>
          <w:bCs/>
          <w:color w:val="0F243E" w:themeColor="text2" w:themeShade="80"/>
          <w:sz w:val="32"/>
          <w:szCs w:val="32"/>
        </w:rPr>
        <w:br w:type="page"/>
      </w:r>
    </w:p>
    <w:p w14:paraId="0E4F7A23" w14:textId="531627AD" w:rsidR="00247C6D" w:rsidRPr="008E70D9" w:rsidRDefault="00EB6131" w:rsidP="00D4610C">
      <w:pPr>
        <w:pStyle w:val="Heading1"/>
        <w:rPr>
          <w:rFonts w:ascii="Arial" w:hAnsi="Arial" w:cs="Arial"/>
          <w:b/>
          <w:bCs/>
          <w:color w:val="0F243E" w:themeColor="text2" w:themeShade="80"/>
        </w:rPr>
      </w:pPr>
      <w:bookmarkStart w:id="0" w:name="_Toc214354693"/>
      <w:r w:rsidRPr="008E70D9">
        <w:rPr>
          <w:rFonts w:ascii="Arial" w:hAnsi="Arial" w:cs="Arial"/>
          <w:b/>
          <w:bCs/>
          <w:color w:val="0F243E" w:themeColor="text2" w:themeShade="80"/>
        </w:rPr>
        <w:lastRenderedPageBreak/>
        <w:t>Policy Objective</w:t>
      </w:r>
      <w:bookmarkEnd w:id="0"/>
      <w:r w:rsidR="00DD0B0C" w:rsidRPr="008E70D9">
        <w:rPr>
          <w:rFonts w:ascii="Arial" w:hAnsi="Arial" w:cs="Arial"/>
          <w:b/>
          <w:bCs/>
          <w:color w:val="0F243E" w:themeColor="text2" w:themeShade="80"/>
        </w:rPr>
        <w:t xml:space="preserve"> </w:t>
      </w:r>
    </w:p>
    <w:p w14:paraId="0C0C1553" w14:textId="622779F1" w:rsidR="00BE4784" w:rsidRPr="008E70D9" w:rsidRDefault="00BE4784" w:rsidP="00BE4784">
      <w:pPr>
        <w:pStyle w:val="DHHSbody"/>
        <w:rPr>
          <w:rFonts w:cs="Arial"/>
          <w:i/>
          <w:iCs/>
          <w:color w:val="0F243E" w:themeColor="text2" w:themeShade="80"/>
          <w:sz w:val="24"/>
          <w:szCs w:val="24"/>
        </w:rPr>
      </w:pPr>
      <w:r w:rsidRPr="008E70D9">
        <w:rPr>
          <w:rFonts w:cs="Arial"/>
          <w:color w:val="0F243E" w:themeColor="text2" w:themeShade="80"/>
          <w:sz w:val="24"/>
          <w:szCs w:val="24"/>
        </w:rPr>
        <w:t xml:space="preserve">Greater Dandenong City Council </w:t>
      </w:r>
      <w:r w:rsidR="003934D8" w:rsidRPr="008E70D9">
        <w:rPr>
          <w:rFonts w:cs="Arial"/>
          <w:color w:val="0F243E" w:themeColor="text2" w:themeShade="80"/>
          <w:sz w:val="24"/>
          <w:szCs w:val="24"/>
        </w:rPr>
        <w:t xml:space="preserve">(Council) </w:t>
      </w:r>
      <w:r w:rsidRPr="008E70D9">
        <w:rPr>
          <w:rFonts w:cs="Arial"/>
          <w:color w:val="0F243E" w:themeColor="text2" w:themeShade="80"/>
          <w:sz w:val="24"/>
          <w:szCs w:val="24"/>
        </w:rPr>
        <w:t xml:space="preserve">views the protection </w:t>
      </w:r>
      <w:r w:rsidR="009D727E" w:rsidRPr="008E70D9">
        <w:rPr>
          <w:rFonts w:cs="Arial"/>
          <w:color w:val="0F243E" w:themeColor="text2" w:themeShade="80"/>
          <w:sz w:val="24"/>
          <w:szCs w:val="24"/>
        </w:rPr>
        <w:t xml:space="preserve">of </w:t>
      </w:r>
      <w:r w:rsidRPr="008E70D9">
        <w:rPr>
          <w:rFonts w:cs="Arial"/>
          <w:color w:val="0F243E" w:themeColor="text2" w:themeShade="80"/>
          <w:sz w:val="24"/>
          <w:szCs w:val="24"/>
        </w:rPr>
        <w:t xml:space="preserve">an individual’s privacy as an integral part of its commitment towards complete accountability and integrity in all its services and programs. This policy outlines Council’s management of personal and sensitive information as </w:t>
      </w:r>
      <w:r w:rsidR="003D20AD" w:rsidRPr="005F31F0">
        <w:rPr>
          <w:rFonts w:cs="Arial"/>
          <w:sz w:val="24"/>
          <w:szCs w:val="24"/>
        </w:rPr>
        <w:t xml:space="preserve">mandated </w:t>
      </w:r>
      <w:r w:rsidRPr="008E70D9">
        <w:rPr>
          <w:rFonts w:cs="Arial"/>
          <w:color w:val="0F243E" w:themeColor="text2" w:themeShade="80"/>
          <w:sz w:val="24"/>
          <w:szCs w:val="24"/>
        </w:rPr>
        <w:t xml:space="preserve">by the </w:t>
      </w:r>
      <w:r w:rsidRPr="008E70D9">
        <w:rPr>
          <w:rFonts w:cs="Arial"/>
          <w:i/>
          <w:iCs/>
          <w:color w:val="0F243E" w:themeColor="text2" w:themeShade="80"/>
          <w:sz w:val="24"/>
          <w:szCs w:val="24"/>
        </w:rPr>
        <w:t>Privacy and Data Act 2014</w:t>
      </w:r>
      <w:r w:rsidRPr="008E70D9">
        <w:rPr>
          <w:rFonts w:cs="Arial"/>
          <w:color w:val="0F243E" w:themeColor="text2" w:themeShade="80"/>
          <w:sz w:val="24"/>
          <w:szCs w:val="24"/>
        </w:rPr>
        <w:t xml:space="preserve"> (PDP Act)</w:t>
      </w:r>
      <w:r w:rsidR="009D727E" w:rsidRPr="008E70D9">
        <w:rPr>
          <w:rFonts w:cs="Arial"/>
          <w:color w:val="0F243E" w:themeColor="text2" w:themeShade="80"/>
          <w:sz w:val="24"/>
          <w:szCs w:val="24"/>
        </w:rPr>
        <w:t xml:space="preserve"> </w:t>
      </w:r>
      <w:r w:rsidR="009D727E" w:rsidRPr="008E70D9">
        <w:rPr>
          <w:rFonts w:cs="Arial"/>
          <w:i/>
          <w:iCs/>
          <w:color w:val="0F243E" w:themeColor="text2" w:themeShade="80"/>
          <w:sz w:val="24"/>
          <w:szCs w:val="24"/>
        </w:rPr>
        <w:t>and Health Records Act 2001 (</w:t>
      </w:r>
      <w:r w:rsidR="009D727E" w:rsidRPr="007F3FEF">
        <w:rPr>
          <w:rFonts w:cs="Arial"/>
          <w:color w:val="0F243E" w:themeColor="text2" w:themeShade="80"/>
          <w:sz w:val="24"/>
          <w:szCs w:val="24"/>
        </w:rPr>
        <w:t>HR Act</w:t>
      </w:r>
      <w:r w:rsidR="009D727E" w:rsidRPr="008E70D9">
        <w:rPr>
          <w:rFonts w:cs="Arial"/>
          <w:i/>
          <w:iCs/>
          <w:color w:val="0F243E" w:themeColor="text2" w:themeShade="80"/>
          <w:sz w:val="24"/>
          <w:szCs w:val="24"/>
        </w:rPr>
        <w:t>)</w:t>
      </w:r>
      <w:r w:rsidRPr="008E70D9">
        <w:rPr>
          <w:rFonts w:cs="Arial"/>
          <w:i/>
          <w:iCs/>
          <w:color w:val="0F243E" w:themeColor="text2" w:themeShade="80"/>
          <w:sz w:val="24"/>
          <w:szCs w:val="24"/>
        </w:rPr>
        <w:t>.</w:t>
      </w:r>
    </w:p>
    <w:p w14:paraId="19C34F19" w14:textId="77777777" w:rsidR="003D20AD" w:rsidRPr="003D20AD" w:rsidRDefault="003D20AD" w:rsidP="003D20AD">
      <w:pPr>
        <w:pStyle w:val="DHHSbody"/>
        <w:rPr>
          <w:rFonts w:cs="Arial"/>
          <w:sz w:val="24"/>
          <w:szCs w:val="24"/>
        </w:rPr>
      </w:pPr>
      <w:r w:rsidRPr="003D20AD">
        <w:rPr>
          <w:rFonts w:cs="Arial"/>
          <w:sz w:val="24"/>
          <w:szCs w:val="24"/>
        </w:rPr>
        <w:t>It is a statutory requirement that a local government organisation maintain a written policy governing the management of personal information. This policy must be made available to any individual who requests a copy.</w:t>
      </w:r>
    </w:p>
    <w:p w14:paraId="0E5F8305" w14:textId="77777777" w:rsidR="003D20AD" w:rsidRPr="008E70D9" w:rsidRDefault="003D20AD" w:rsidP="008E70D9">
      <w:pPr>
        <w:pStyle w:val="DHHSbody"/>
        <w:rPr>
          <w:rFonts w:cs="Arial"/>
          <w:color w:val="0F243E" w:themeColor="text2" w:themeShade="80"/>
          <w:sz w:val="24"/>
          <w:szCs w:val="24"/>
        </w:rPr>
      </w:pPr>
    </w:p>
    <w:p w14:paraId="41A962FE" w14:textId="246049CF" w:rsidR="00152386" w:rsidRPr="008E70D9" w:rsidRDefault="00DD0B0C" w:rsidP="00D4610C">
      <w:pPr>
        <w:pStyle w:val="Heading1"/>
        <w:rPr>
          <w:rFonts w:ascii="Arial" w:hAnsi="Arial" w:cs="Arial"/>
          <w:b/>
          <w:bCs/>
          <w:color w:val="0F243E" w:themeColor="text2" w:themeShade="80"/>
        </w:rPr>
      </w:pPr>
      <w:bookmarkStart w:id="1" w:name="_Toc214354694"/>
      <w:r w:rsidRPr="008E70D9">
        <w:rPr>
          <w:rFonts w:ascii="Arial" w:hAnsi="Arial" w:cs="Arial"/>
          <w:b/>
          <w:bCs/>
          <w:color w:val="0F243E" w:themeColor="text2" w:themeShade="80"/>
        </w:rPr>
        <w:t>Background</w:t>
      </w:r>
      <w:bookmarkEnd w:id="1"/>
    </w:p>
    <w:p w14:paraId="59ACF967" w14:textId="104002D4" w:rsidR="003A4916" w:rsidRPr="003D20AD" w:rsidRDefault="003A4916" w:rsidP="003A4916">
      <w:pPr>
        <w:pStyle w:val="DHHSbody"/>
        <w:rPr>
          <w:rFonts w:cs="Arial"/>
          <w:color w:val="0F243E" w:themeColor="text2" w:themeShade="80"/>
          <w:sz w:val="24"/>
          <w:szCs w:val="24"/>
        </w:rPr>
      </w:pPr>
      <w:r w:rsidRPr="003D20AD">
        <w:rPr>
          <w:rFonts w:cs="Arial"/>
          <w:color w:val="0F243E" w:themeColor="text2" w:themeShade="80"/>
          <w:sz w:val="24"/>
          <w:szCs w:val="24"/>
        </w:rPr>
        <w:t xml:space="preserve">Council </w:t>
      </w:r>
      <w:r w:rsidRPr="005F31F0">
        <w:rPr>
          <w:rFonts w:cs="Arial"/>
          <w:sz w:val="24"/>
          <w:szCs w:val="24"/>
        </w:rPr>
        <w:t xml:space="preserve">has </w:t>
      </w:r>
      <w:r w:rsidR="003D20AD" w:rsidRPr="005F31F0">
        <w:rPr>
          <w:rFonts w:cs="Arial"/>
          <w:sz w:val="24"/>
          <w:szCs w:val="24"/>
        </w:rPr>
        <w:t xml:space="preserve">obligations under a broad range of </w:t>
      </w:r>
      <w:r w:rsidRPr="003D20AD">
        <w:rPr>
          <w:rFonts w:cs="Arial"/>
          <w:color w:val="0F243E" w:themeColor="text2" w:themeShade="80"/>
          <w:sz w:val="24"/>
          <w:szCs w:val="24"/>
        </w:rPr>
        <w:t xml:space="preserve">Victorian legislation including </w:t>
      </w:r>
      <w:r w:rsidR="005F31F0">
        <w:rPr>
          <w:rFonts w:cs="Arial"/>
          <w:color w:val="0F243E" w:themeColor="text2" w:themeShade="80"/>
          <w:sz w:val="24"/>
          <w:szCs w:val="24"/>
        </w:rPr>
        <w:t>r</w:t>
      </w:r>
      <w:r w:rsidR="003D20AD" w:rsidRPr="005F31F0">
        <w:rPr>
          <w:rFonts w:cs="Arial"/>
          <w:sz w:val="24"/>
          <w:szCs w:val="24"/>
        </w:rPr>
        <w:t xml:space="preserve">esponsibilities </w:t>
      </w:r>
      <w:r w:rsidR="003D20AD">
        <w:rPr>
          <w:rFonts w:cs="Arial"/>
          <w:color w:val="0F243E" w:themeColor="text2" w:themeShade="80"/>
          <w:sz w:val="24"/>
          <w:szCs w:val="24"/>
        </w:rPr>
        <w:t xml:space="preserve">for </w:t>
      </w:r>
      <w:r w:rsidRPr="003D20AD">
        <w:rPr>
          <w:rFonts w:cs="Arial"/>
          <w:color w:val="0F243E" w:themeColor="text2" w:themeShade="80"/>
          <w:sz w:val="24"/>
          <w:szCs w:val="24"/>
        </w:rPr>
        <w:t>managing and protecting the personal and health information of individuals that we collect</w:t>
      </w:r>
      <w:r w:rsidR="00895849">
        <w:rPr>
          <w:rFonts w:cs="Arial"/>
          <w:color w:val="0F243E" w:themeColor="text2" w:themeShade="80"/>
          <w:sz w:val="24"/>
          <w:szCs w:val="24"/>
        </w:rPr>
        <w:t>,</w:t>
      </w:r>
      <w:r w:rsidRPr="003D20AD">
        <w:rPr>
          <w:rFonts w:cs="Arial"/>
          <w:color w:val="0F243E" w:themeColor="text2" w:themeShade="80"/>
          <w:sz w:val="24"/>
          <w:szCs w:val="24"/>
        </w:rPr>
        <w:t xml:space="preserve"> </w:t>
      </w:r>
      <w:r w:rsidR="003D20AD" w:rsidRPr="005F31F0">
        <w:rPr>
          <w:rFonts w:cs="Arial"/>
          <w:sz w:val="24"/>
          <w:szCs w:val="24"/>
        </w:rPr>
        <w:t xml:space="preserve">hold </w:t>
      </w:r>
      <w:r w:rsidRPr="003D20AD">
        <w:rPr>
          <w:rFonts w:cs="Arial"/>
          <w:color w:val="0F243E" w:themeColor="text2" w:themeShade="80"/>
          <w:sz w:val="24"/>
          <w:szCs w:val="24"/>
        </w:rPr>
        <w:t xml:space="preserve">and use. </w:t>
      </w:r>
      <w:r w:rsidR="00895849">
        <w:rPr>
          <w:rFonts w:cs="Arial"/>
          <w:color w:val="0F243E" w:themeColor="text2" w:themeShade="80"/>
          <w:sz w:val="24"/>
          <w:szCs w:val="24"/>
        </w:rPr>
        <w:t xml:space="preserve">These </w:t>
      </w:r>
      <w:r w:rsidR="00895849" w:rsidRPr="005F31F0">
        <w:rPr>
          <w:rFonts w:cs="Arial"/>
          <w:sz w:val="24"/>
          <w:szCs w:val="24"/>
        </w:rPr>
        <w:t xml:space="preserve">obligations are supported </w:t>
      </w:r>
      <w:r w:rsidRPr="003D20AD">
        <w:rPr>
          <w:rFonts w:cs="Arial"/>
          <w:color w:val="0F243E" w:themeColor="text2" w:themeShade="80"/>
          <w:sz w:val="24"/>
          <w:szCs w:val="24"/>
        </w:rPr>
        <w:t xml:space="preserve">by our corporate and public policies and local laws. </w:t>
      </w:r>
    </w:p>
    <w:p w14:paraId="5BE8CF90" w14:textId="7CFAD63A" w:rsidR="003A4916" w:rsidRPr="008E70D9" w:rsidRDefault="003A4916" w:rsidP="003A4916">
      <w:pPr>
        <w:pStyle w:val="DHHSbody"/>
        <w:rPr>
          <w:rFonts w:cs="Arial"/>
          <w:color w:val="0F243E" w:themeColor="text2" w:themeShade="80"/>
          <w:sz w:val="24"/>
          <w:szCs w:val="24"/>
        </w:rPr>
      </w:pPr>
      <w:r w:rsidRPr="008E70D9">
        <w:rPr>
          <w:rFonts w:cs="Arial"/>
          <w:color w:val="0F243E" w:themeColor="text2" w:themeShade="80"/>
          <w:sz w:val="24"/>
          <w:szCs w:val="24"/>
        </w:rPr>
        <w:t xml:space="preserve">The </w:t>
      </w:r>
      <w:r w:rsidRPr="00895849">
        <w:rPr>
          <w:rFonts w:cs="Arial"/>
          <w:i/>
          <w:iCs/>
          <w:color w:val="0F243E" w:themeColor="text2" w:themeShade="80"/>
          <w:sz w:val="24"/>
          <w:szCs w:val="24"/>
        </w:rPr>
        <w:t>PDP Act</w:t>
      </w:r>
      <w:r w:rsidRPr="008E70D9">
        <w:rPr>
          <w:rFonts w:cs="Arial"/>
          <w:color w:val="0F243E" w:themeColor="text2" w:themeShade="80"/>
          <w:sz w:val="24"/>
          <w:szCs w:val="24"/>
        </w:rPr>
        <w:t xml:space="preserve"> and the </w:t>
      </w:r>
      <w:r w:rsidRPr="00895849">
        <w:rPr>
          <w:rFonts w:cs="Arial"/>
          <w:i/>
          <w:iCs/>
          <w:color w:val="0F243E" w:themeColor="text2" w:themeShade="80"/>
          <w:sz w:val="24"/>
          <w:szCs w:val="24"/>
        </w:rPr>
        <w:t>HR Act</w:t>
      </w:r>
      <w:r w:rsidRPr="008E70D9">
        <w:rPr>
          <w:rFonts w:cs="Arial"/>
          <w:color w:val="0F243E" w:themeColor="text2" w:themeShade="80"/>
          <w:sz w:val="24"/>
          <w:szCs w:val="24"/>
        </w:rPr>
        <w:t xml:space="preserve"> </w:t>
      </w:r>
      <w:r w:rsidR="00F524E0" w:rsidRPr="008E70D9">
        <w:rPr>
          <w:rFonts w:cs="Arial"/>
          <w:color w:val="0F243E" w:themeColor="text2" w:themeShade="80"/>
          <w:sz w:val="24"/>
          <w:szCs w:val="24"/>
        </w:rPr>
        <w:t>prescribe</w:t>
      </w:r>
      <w:r w:rsidRPr="008E70D9">
        <w:rPr>
          <w:rFonts w:cs="Arial"/>
          <w:color w:val="0F243E" w:themeColor="text2" w:themeShade="80"/>
          <w:sz w:val="24"/>
          <w:szCs w:val="24"/>
        </w:rPr>
        <w:t xml:space="preserve"> a set of Information Privacy Principles (IPPs) and Health Privacy Principles (HPPs) outlined below that Council are required to comply with to promote and ensure the lawful, fair and responsible collection and handling of personal and health information.</w:t>
      </w:r>
    </w:p>
    <w:tbl>
      <w:tblPr>
        <w:tblW w:w="9781" w:type="dxa"/>
        <w:tblInd w:w="-152" w:type="dxa"/>
        <w:tblCellMar>
          <w:left w:w="0" w:type="dxa"/>
          <w:right w:w="0" w:type="dxa"/>
        </w:tblCellMar>
        <w:tblLook w:val="0420" w:firstRow="1" w:lastRow="0" w:firstColumn="0" w:lastColumn="0" w:noHBand="0" w:noVBand="1"/>
      </w:tblPr>
      <w:tblGrid>
        <w:gridCol w:w="4678"/>
        <w:gridCol w:w="5103"/>
      </w:tblGrid>
      <w:tr w:rsidR="008E70D9" w:rsidRPr="008E70D9" w14:paraId="589EE1BA" w14:textId="77777777" w:rsidTr="008E70D9">
        <w:trPr>
          <w:trHeight w:val="361"/>
        </w:trPr>
        <w:tc>
          <w:tcPr>
            <w:tcW w:w="4678" w:type="dxa"/>
            <w:tcBorders>
              <w:top w:val="single" w:sz="8" w:space="0" w:color="FFFFFF"/>
              <w:left w:val="single" w:sz="8" w:space="0" w:color="FFFFFF"/>
              <w:bottom w:val="single" w:sz="24" w:space="0" w:color="FFFFFF"/>
              <w:right w:val="single" w:sz="8" w:space="0" w:color="FFFFFF"/>
            </w:tcBorders>
            <w:shd w:val="clear" w:color="auto" w:fill="002B4E"/>
            <w:tcMar>
              <w:top w:w="72" w:type="dxa"/>
              <w:left w:w="144" w:type="dxa"/>
              <w:bottom w:w="72" w:type="dxa"/>
              <w:right w:w="144" w:type="dxa"/>
            </w:tcMar>
            <w:hideMark/>
          </w:tcPr>
          <w:p w14:paraId="0D6FBDC7" w14:textId="60BA5026" w:rsidR="003A4916" w:rsidRPr="008E70D9" w:rsidRDefault="00CD3235" w:rsidP="00CD3235">
            <w:pPr>
              <w:pStyle w:val="DHHSbody"/>
              <w:ind w:right="-141"/>
              <w:rPr>
                <w:rFonts w:cs="Arial"/>
                <w:color w:val="0F243E" w:themeColor="text2" w:themeShade="80"/>
                <w:sz w:val="24"/>
                <w:szCs w:val="24"/>
              </w:rPr>
            </w:pPr>
            <w:r>
              <w:rPr>
                <w:rFonts w:cs="Arial"/>
                <w:b/>
                <w:bCs/>
                <w:sz w:val="22"/>
                <w:szCs w:val="22"/>
                <w:lang w:val="en-US"/>
              </w:rPr>
              <w:t xml:space="preserve">Information Privacy Principles (IPPs) </w:t>
            </w:r>
            <w:r w:rsidR="003A4916" w:rsidRPr="008E70D9">
              <w:rPr>
                <w:rFonts w:cs="Arial"/>
                <w:b/>
                <w:bCs/>
                <w:color w:val="0F243E" w:themeColor="text2" w:themeShade="80"/>
                <w:sz w:val="24"/>
                <w:szCs w:val="24"/>
                <w:lang w:val="en-US"/>
              </w:rPr>
              <w:t>(IPPs</w:t>
            </w:r>
          </w:p>
        </w:tc>
        <w:tc>
          <w:tcPr>
            <w:tcW w:w="5103" w:type="dxa"/>
            <w:tcBorders>
              <w:top w:val="single" w:sz="8" w:space="0" w:color="FFFFFF"/>
              <w:left w:val="single" w:sz="8" w:space="0" w:color="FFFFFF"/>
              <w:bottom w:val="single" w:sz="24" w:space="0" w:color="FFFFFF"/>
              <w:right w:val="single" w:sz="8" w:space="0" w:color="FFFFFF"/>
            </w:tcBorders>
            <w:shd w:val="clear" w:color="auto" w:fill="002B4E"/>
            <w:tcMar>
              <w:top w:w="72" w:type="dxa"/>
              <w:left w:w="144" w:type="dxa"/>
              <w:bottom w:w="72" w:type="dxa"/>
              <w:right w:w="144" w:type="dxa"/>
            </w:tcMar>
            <w:hideMark/>
          </w:tcPr>
          <w:p w14:paraId="12D03571" w14:textId="68A3E8E2" w:rsidR="003A4916" w:rsidRPr="008E70D9" w:rsidRDefault="00CD3235" w:rsidP="000228CC">
            <w:pPr>
              <w:pStyle w:val="DHHSbody"/>
              <w:ind w:left="141"/>
              <w:rPr>
                <w:rFonts w:cs="Arial"/>
                <w:color w:val="0F243E" w:themeColor="text2" w:themeShade="80"/>
                <w:sz w:val="24"/>
                <w:szCs w:val="24"/>
              </w:rPr>
            </w:pPr>
            <w:r>
              <w:rPr>
                <w:rFonts w:cs="Arial"/>
                <w:b/>
                <w:bCs/>
                <w:sz w:val="22"/>
                <w:szCs w:val="22"/>
                <w:lang w:val="en-US"/>
              </w:rPr>
              <w:t>Health Privacy Principles (HPPs)</w:t>
            </w:r>
            <w:r w:rsidR="003A4916" w:rsidRPr="008E70D9">
              <w:rPr>
                <w:rFonts w:cs="Arial"/>
                <w:b/>
                <w:bCs/>
                <w:color w:val="0F243E" w:themeColor="text2" w:themeShade="80"/>
                <w:sz w:val="24"/>
                <w:szCs w:val="24"/>
                <w:lang w:val="en-US"/>
              </w:rPr>
              <w:t>)</w:t>
            </w:r>
          </w:p>
        </w:tc>
      </w:tr>
      <w:tr w:rsidR="008E70D9" w:rsidRPr="008E70D9" w14:paraId="4026A05F" w14:textId="77777777" w:rsidTr="008E70D9">
        <w:trPr>
          <w:trHeight w:val="187"/>
        </w:trPr>
        <w:tc>
          <w:tcPr>
            <w:tcW w:w="4678"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624686D1"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lang w:val="en-US"/>
              </w:rPr>
              <w:t>Principle 1      Collection</w:t>
            </w:r>
          </w:p>
        </w:tc>
        <w:tc>
          <w:tcPr>
            <w:tcW w:w="5103"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46AEEF7E"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lang w:val="en-US"/>
              </w:rPr>
              <w:t>Principle 1    Collection</w:t>
            </w:r>
          </w:p>
        </w:tc>
      </w:tr>
      <w:tr w:rsidR="008E70D9" w:rsidRPr="008E70D9" w14:paraId="2B65ECB9" w14:textId="77777777" w:rsidTr="008E70D9">
        <w:trPr>
          <w:trHeight w:val="35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24E3300F" w14:textId="77777777" w:rsidR="003A4916" w:rsidRPr="008E70D9" w:rsidRDefault="003A4916" w:rsidP="000228CC">
            <w:pPr>
              <w:pStyle w:val="DHHSbody"/>
              <w:ind w:left="-3"/>
              <w:rPr>
                <w:rFonts w:cs="Arial"/>
                <w:color w:val="0F243E" w:themeColor="text2" w:themeShade="80"/>
                <w:sz w:val="24"/>
                <w:szCs w:val="24"/>
              </w:rPr>
            </w:pPr>
            <w:r w:rsidRPr="008E70D9">
              <w:rPr>
                <w:rFonts w:cs="Arial"/>
                <w:color w:val="0F243E" w:themeColor="text2" w:themeShade="80"/>
                <w:sz w:val="24"/>
                <w:szCs w:val="24"/>
              </w:rPr>
              <w:t>Principle 2      Use and Disclosure</w:t>
            </w:r>
          </w:p>
        </w:tc>
        <w:tc>
          <w:tcPr>
            <w:tcW w:w="51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3AB7773B"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2    Use and Disclosure</w:t>
            </w:r>
          </w:p>
        </w:tc>
      </w:tr>
      <w:tr w:rsidR="008E70D9" w:rsidRPr="008E70D9" w14:paraId="693D6A2F"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00374A54"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Principle 3      Data Quality</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642B392D"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3   Data Quality</w:t>
            </w:r>
          </w:p>
        </w:tc>
      </w:tr>
      <w:tr w:rsidR="008E70D9" w:rsidRPr="008E70D9" w14:paraId="5869E704"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41F7872"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Principle 4      Data Security</w:t>
            </w:r>
          </w:p>
        </w:tc>
        <w:tc>
          <w:tcPr>
            <w:tcW w:w="51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65C926A"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4   Data Security</w:t>
            </w:r>
          </w:p>
        </w:tc>
      </w:tr>
      <w:tr w:rsidR="008E70D9" w:rsidRPr="008E70D9" w14:paraId="66CDA5C8"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71D05DB1"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Principle 5     Openness</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61A735F3"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5   Openness</w:t>
            </w:r>
          </w:p>
        </w:tc>
      </w:tr>
      <w:tr w:rsidR="008E70D9" w:rsidRPr="008E70D9" w14:paraId="25E2DDAB"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A5DE92E"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Principle 6    Access and Correction</w:t>
            </w:r>
          </w:p>
        </w:tc>
        <w:tc>
          <w:tcPr>
            <w:tcW w:w="51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FC78FC1"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6   Access and Correction</w:t>
            </w:r>
          </w:p>
        </w:tc>
      </w:tr>
      <w:tr w:rsidR="008E70D9" w:rsidRPr="008E70D9" w14:paraId="538D659C"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0B5EBB05" w14:textId="77777777"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Principle 7    Unique Identifiers</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4C3976BF"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7   Unique Identifiers</w:t>
            </w:r>
          </w:p>
        </w:tc>
      </w:tr>
      <w:tr w:rsidR="008E70D9" w:rsidRPr="008E70D9" w14:paraId="7A1F66BC"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28004E9" w14:textId="452B691D"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 xml:space="preserve">Principle 8   </w:t>
            </w:r>
            <w:r w:rsidR="003342F9">
              <w:rPr>
                <w:rFonts w:cs="Arial"/>
                <w:color w:val="0F243E" w:themeColor="text2" w:themeShade="80"/>
                <w:sz w:val="24"/>
                <w:szCs w:val="24"/>
              </w:rPr>
              <w:t xml:space="preserve"> </w:t>
            </w:r>
            <w:r w:rsidRPr="008E70D9">
              <w:rPr>
                <w:rFonts w:cs="Arial"/>
                <w:color w:val="0F243E" w:themeColor="text2" w:themeShade="80"/>
                <w:sz w:val="24"/>
                <w:szCs w:val="24"/>
              </w:rPr>
              <w:t>Anonymity</w:t>
            </w:r>
          </w:p>
        </w:tc>
        <w:tc>
          <w:tcPr>
            <w:tcW w:w="51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3449466C"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8   Anonymity</w:t>
            </w:r>
          </w:p>
        </w:tc>
      </w:tr>
      <w:tr w:rsidR="008E70D9" w:rsidRPr="008E70D9" w14:paraId="077E1AC6"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21B541C5" w14:textId="2D6C52F4"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 xml:space="preserve">Principle 9   </w:t>
            </w:r>
            <w:r w:rsidR="003342F9">
              <w:rPr>
                <w:rFonts w:cs="Arial"/>
                <w:color w:val="0F243E" w:themeColor="text2" w:themeShade="80"/>
                <w:sz w:val="24"/>
                <w:szCs w:val="24"/>
              </w:rPr>
              <w:t xml:space="preserve"> </w:t>
            </w:r>
            <w:r w:rsidRPr="008E70D9">
              <w:rPr>
                <w:rFonts w:cs="Arial"/>
                <w:color w:val="0F243E" w:themeColor="text2" w:themeShade="80"/>
                <w:sz w:val="24"/>
                <w:szCs w:val="24"/>
              </w:rPr>
              <w:t>Transborder Data Flows</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41A8E5A1" w14:textId="77777777" w:rsidR="003A4916" w:rsidRPr="008E70D9" w:rsidRDefault="003A4916"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Principle 9   Transborder Data Flows</w:t>
            </w:r>
          </w:p>
        </w:tc>
      </w:tr>
      <w:tr w:rsidR="008E70D9" w:rsidRPr="008E70D9" w14:paraId="5AD8776E"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0BD5C3C6" w14:textId="2FB7372E" w:rsidR="003A4916" w:rsidRPr="008E70D9" w:rsidRDefault="003A4916" w:rsidP="000228CC">
            <w:pPr>
              <w:pStyle w:val="DHHSbody"/>
              <w:rPr>
                <w:rFonts w:cs="Arial"/>
                <w:color w:val="0F243E" w:themeColor="text2" w:themeShade="80"/>
                <w:sz w:val="24"/>
                <w:szCs w:val="24"/>
              </w:rPr>
            </w:pPr>
            <w:r w:rsidRPr="008E70D9">
              <w:rPr>
                <w:rFonts w:cs="Arial"/>
                <w:color w:val="0F243E" w:themeColor="text2" w:themeShade="80"/>
                <w:sz w:val="24"/>
                <w:szCs w:val="24"/>
              </w:rPr>
              <w:t xml:space="preserve">Principle </w:t>
            </w:r>
            <w:proofErr w:type="gramStart"/>
            <w:r w:rsidRPr="008E70D9">
              <w:rPr>
                <w:rFonts w:cs="Arial"/>
                <w:color w:val="0F243E" w:themeColor="text2" w:themeShade="80"/>
                <w:sz w:val="24"/>
                <w:szCs w:val="24"/>
              </w:rPr>
              <w:t xml:space="preserve">10 </w:t>
            </w:r>
            <w:r w:rsidR="003342F9">
              <w:rPr>
                <w:rFonts w:cs="Arial"/>
                <w:color w:val="0F243E" w:themeColor="text2" w:themeShade="80"/>
                <w:sz w:val="24"/>
                <w:szCs w:val="24"/>
              </w:rPr>
              <w:t xml:space="preserve"> </w:t>
            </w:r>
            <w:r w:rsidRPr="008E70D9">
              <w:rPr>
                <w:rFonts w:cs="Arial"/>
                <w:color w:val="0F243E" w:themeColor="text2" w:themeShade="80"/>
                <w:sz w:val="24"/>
                <w:szCs w:val="24"/>
              </w:rPr>
              <w:t>Sensitive</w:t>
            </w:r>
            <w:proofErr w:type="gramEnd"/>
            <w:r w:rsidRPr="008E70D9">
              <w:rPr>
                <w:rFonts w:cs="Arial"/>
                <w:color w:val="0F243E" w:themeColor="text2" w:themeShade="80"/>
                <w:sz w:val="24"/>
                <w:szCs w:val="24"/>
              </w:rPr>
              <w:t xml:space="preserve"> Information</w:t>
            </w:r>
          </w:p>
        </w:tc>
        <w:tc>
          <w:tcPr>
            <w:tcW w:w="510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22C42BFE" w14:textId="22CC9FB4" w:rsidR="003A4916" w:rsidRPr="008E70D9" w:rsidRDefault="003A4916" w:rsidP="000228CC">
            <w:pPr>
              <w:pStyle w:val="DHHSbody"/>
              <w:ind w:left="1417" w:hanging="1276"/>
              <w:rPr>
                <w:rFonts w:cs="Arial"/>
                <w:color w:val="0F243E" w:themeColor="text2" w:themeShade="80"/>
                <w:sz w:val="24"/>
                <w:szCs w:val="24"/>
              </w:rPr>
            </w:pPr>
            <w:r w:rsidRPr="008E70D9">
              <w:rPr>
                <w:rFonts w:cs="Arial"/>
                <w:color w:val="0F243E" w:themeColor="text2" w:themeShade="80"/>
                <w:sz w:val="24"/>
                <w:szCs w:val="24"/>
              </w:rPr>
              <w:t xml:space="preserve">Principle 10 Transfer or closure of </w:t>
            </w:r>
            <w:proofErr w:type="gramStart"/>
            <w:r w:rsidRPr="008E70D9">
              <w:rPr>
                <w:rFonts w:cs="Arial"/>
                <w:color w:val="0F243E" w:themeColor="text2" w:themeShade="80"/>
                <w:sz w:val="24"/>
                <w:szCs w:val="24"/>
              </w:rPr>
              <w:t xml:space="preserve">the </w:t>
            </w:r>
            <w:r w:rsidR="003342F9">
              <w:rPr>
                <w:rFonts w:cs="Arial"/>
                <w:color w:val="0F243E" w:themeColor="text2" w:themeShade="80"/>
                <w:sz w:val="24"/>
                <w:szCs w:val="24"/>
              </w:rPr>
              <w:t xml:space="preserve"> </w:t>
            </w:r>
            <w:r w:rsidRPr="008E70D9">
              <w:rPr>
                <w:rFonts w:cs="Arial"/>
                <w:color w:val="0F243E" w:themeColor="text2" w:themeShade="80"/>
                <w:sz w:val="24"/>
                <w:szCs w:val="24"/>
              </w:rPr>
              <w:t>practice</w:t>
            </w:r>
            <w:proofErr w:type="gramEnd"/>
            <w:r w:rsidRPr="008E70D9">
              <w:rPr>
                <w:rFonts w:cs="Arial"/>
                <w:color w:val="0F243E" w:themeColor="text2" w:themeShade="80"/>
                <w:sz w:val="24"/>
                <w:szCs w:val="24"/>
              </w:rPr>
              <w:t xml:space="preserve"> of a health service provider</w:t>
            </w:r>
          </w:p>
        </w:tc>
      </w:tr>
      <w:tr w:rsidR="008E70D9" w:rsidRPr="008E70D9" w14:paraId="1C13A151" w14:textId="77777777" w:rsidTr="008E70D9">
        <w:trPr>
          <w:trHeight w:val="233"/>
        </w:trPr>
        <w:tc>
          <w:tcPr>
            <w:tcW w:w="467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3D6A8DBA" w14:textId="77777777" w:rsidR="003A4916" w:rsidRPr="008E70D9" w:rsidRDefault="003A4916" w:rsidP="00CF5457">
            <w:pPr>
              <w:pStyle w:val="DHHSbody"/>
              <w:rPr>
                <w:rFonts w:cs="Arial"/>
                <w:color w:val="0F243E" w:themeColor="text2" w:themeShade="80"/>
                <w:sz w:val="24"/>
                <w:szCs w:val="24"/>
              </w:rPr>
            </w:pPr>
            <w:r w:rsidRPr="008E70D9">
              <w:rPr>
                <w:rFonts w:cs="Arial"/>
                <w:color w:val="0F243E" w:themeColor="text2" w:themeShade="80"/>
                <w:sz w:val="24"/>
                <w:szCs w:val="24"/>
              </w:rPr>
              <w:lastRenderedPageBreak/>
              <w:t xml:space="preserve">  </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3BCBFF73" w14:textId="6C15B84B" w:rsidR="003A4916" w:rsidRPr="008E70D9" w:rsidRDefault="003A4916" w:rsidP="000228CC">
            <w:pPr>
              <w:pStyle w:val="DHHSbody"/>
              <w:ind w:left="1417" w:hanging="1276"/>
              <w:rPr>
                <w:rFonts w:cs="Arial"/>
                <w:color w:val="0F243E" w:themeColor="text2" w:themeShade="80"/>
                <w:sz w:val="24"/>
                <w:szCs w:val="24"/>
              </w:rPr>
            </w:pPr>
            <w:r w:rsidRPr="008E70D9">
              <w:rPr>
                <w:rFonts w:cs="Arial"/>
                <w:color w:val="0F243E" w:themeColor="text2" w:themeShade="80"/>
                <w:sz w:val="24"/>
                <w:szCs w:val="24"/>
              </w:rPr>
              <w:t>Principle 11 Making information available to another health service provider</w:t>
            </w:r>
          </w:p>
        </w:tc>
      </w:tr>
    </w:tbl>
    <w:p w14:paraId="4B2E24FF" w14:textId="57EA7CDE" w:rsidR="00426641" w:rsidRPr="008E70D9" w:rsidRDefault="00DD0B0C" w:rsidP="00D4610C">
      <w:pPr>
        <w:pStyle w:val="Heading1"/>
        <w:rPr>
          <w:rFonts w:ascii="Arial" w:hAnsi="Arial" w:cs="Arial"/>
          <w:b/>
          <w:bCs/>
          <w:color w:val="0F243E" w:themeColor="text2" w:themeShade="80"/>
        </w:rPr>
      </w:pPr>
      <w:bookmarkStart w:id="2" w:name="_Toc214354695"/>
      <w:r w:rsidRPr="008E70D9">
        <w:rPr>
          <w:rFonts w:ascii="Arial" w:hAnsi="Arial" w:cs="Arial"/>
          <w:b/>
          <w:bCs/>
          <w:color w:val="0F243E" w:themeColor="text2" w:themeShade="80"/>
        </w:rPr>
        <w:t>Scope</w:t>
      </w:r>
      <w:bookmarkEnd w:id="2"/>
    </w:p>
    <w:p w14:paraId="4BD8900C" w14:textId="02B925D5" w:rsidR="00CF5457" w:rsidRPr="008E70D9" w:rsidRDefault="00CF5457" w:rsidP="00CF5457">
      <w:pPr>
        <w:pStyle w:val="DHHSbody"/>
        <w:tabs>
          <w:tab w:val="left" w:pos="142"/>
        </w:tabs>
        <w:rPr>
          <w:rFonts w:cs="Arial"/>
          <w:color w:val="0F243E" w:themeColor="text2" w:themeShade="80"/>
          <w:sz w:val="24"/>
          <w:szCs w:val="24"/>
        </w:rPr>
      </w:pPr>
      <w:r w:rsidRPr="008E70D9">
        <w:rPr>
          <w:rFonts w:cs="Arial"/>
          <w:color w:val="0F243E" w:themeColor="text2" w:themeShade="80"/>
          <w:sz w:val="24"/>
          <w:szCs w:val="24"/>
        </w:rPr>
        <w:t xml:space="preserve">This policy applies to all personal and health related information collected, stored, used and disclosed by Council, including information </w:t>
      </w:r>
      <w:r w:rsidR="005F31F0" w:rsidRPr="005F31F0">
        <w:rPr>
          <w:rFonts w:cs="Arial"/>
          <w:sz w:val="24"/>
          <w:szCs w:val="24"/>
        </w:rPr>
        <w:t xml:space="preserve">obtained </w:t>
      </w:r>
      <w:r w:rsidRPr="008E70D9">
        <w:rPr>
          <w:rFonts w:cs="Arial"/>
          <w:color w:val="0F243E" w:themeColor="text2" w:themeShade="80"/>
          <w:sz w:val="24"/>
          <w:szCs w:val="24"/>
        </w:rPr>
        <w:t>from a third party.</w:t>
      </w:r>
    </w:p>
    <w:p w14:paraId="4E1AEA5C" w14:textId="302A4F0D" w:rsidR="00CF5457" w:rsidRPr="008E70D9" w:rsidRDefault="00CF5457" w:rsidP="00CF5457">
      <w:pPr>
        <w:pStyle w:val="DHHSbody"/>
        <w:tabs>
          <w:tab w:val="left" w:pos="142"/>
        </w:tabs>
        <w:rPr>
          <w:rFonts w:cs="Arial"/>
          <w:color w:val="0F243E" w:themeColor="text2" w:themeShade="80"/>
          <w:sz w:val="24"/>
          <w:szCs w:val="24"/>
        </w:rPr>
      </w:pPr>
      <w:r w:rsidRPr="008E70D9">
        <w:rPr>
          <w:rFonts w:cs="Arial"/>
          <w:color w:val="0F243E" w:themeColor="text2" w:themeShade="80"/>
          <w:sz w:val="24"/>
          <w:szCs w:val="24"/>
        </w:rPr>
        <w:t>This policy also applies to all personal and health related information collected, stored, used and disclosed about people working for Council. This includes Councillors, Council officers, volunteers</w:t>
      </w:r>
      <w:r w:rsidR="005F31F0">
        <w:rPr>
          <w:rFonts w:cs="Arial"/>
          <w:color w:val="0F243E" w:themeColor="text2" w:themeShade="80"/>
          <w:sz w:val="24"/>
          <w:szCs w:val="24"/>
        </w:rPr>
        <w:t xml:space="preserve">, </w:t>
      </w:r>
      <w:r w:rsidR="005F31F0" w:rsidRPr="005F31F0">
        <w:rPr>
          <w:rFonts w:cs="Arial"/>
          <w:sz w:val="24"/>
          <w:szCs w:val="24"/>
        </w:rPr>
        <w:t>agency staff</w:t>
      </w:r>
      <w:r w:rsidRPr="005F31F0">
        <w:rPr>
          <w:rFonts w:cs="Arial"/>
          <w:color w:val="EE0000"/>
          <w:sz w:val="24"/>
          <w:szCs w:val="24"/>
        </w:rPr>
        <w:t xml:space="preserve"> </w:t>
      </w:r>
      <w:r w:rsidRPr="008E70D9">
        <w:rPr>
          <w:rFonts w:cs="Arial"/>
          <w:color w:val="0F243E" w:themeColor="text2" w:themeShade="80"/>
          <w:sz w:val="24"/>
          <w:szCs w:val="24"/>
        </w:rPr>
        <w:t xml:space="preserve">and contracted service providers (including subcontractors) and those on work experience. </w:t>
      </w:r>
    </w:p>
    <w:p w14:paraId="799DA8A1" w14:textId="05E06E99" w:rsidR="00CF5457" w:rsidRPr="008E70D9" w:rsidRDefault="00CF5457" w:rsidP="00CF5457">
      <w:pPr>
        <w:pStyle w:val="DHHSbody"/>
        <w:tabs>
          <w:tab w:val="left" w:pos="142"/>
        </w:tabs>
        <w:rPr>
          <w:rFonts w:cs="Arial"/>
          <w:color w:val="0F243E" w:themeColor="text2" w:themeShade="80"/>
          <w:sz w:val="24"/>
          <w:szCs w:val="24"/>
        </w:rPr>
      </w:pPr>
      <w:r w:rsidRPr="008E70D9">
        <w:rPr>
          <w:rFonts w:cs="Arial"/>
          <w:color w:val="0F243E" w:themeColor="text2" w:themeShade="80"/>
          <w:sz w:val="24"/>
          <w:szCs w:val="24"/>
        </w:rPr>
        <w:t>All Councillors</w:t>
      </w:r>
      <w:r w:rsidR="009D727E" w:rsidRPr="008E70D9">
        <w:rPr>
          <w:rFonts w:cs="Arial"/>
          <w:color w:val="0F243E" w:themeColor="text2" w:themeShade="80"/>
          <w:sz w:val="24"/>
          <w:szCs w:val="24"/>
        </w:rPr>
        <w:t>,</w:t>
      </w:r>
      <w:r w:rsidRPr="008E70D9">
        <w:rPr>
          <w:rFonts w:cs="Arial"/>
          <w:color w:val="0F243E" w:themeColor="text2" w:themeShade="80"/>
          <w:sz w:val="24"/>
          <w:szCs w:val="24"/>
        </w:rPr>
        <w:t xml:space="preserve"> Council </w:t>
      </w:r>
      <w:r w:rsidR="007F3FEF">
        <w:rPr>
          <w:rFonts w:cs="Arial"/>
          <w:color w:val="0F243E" w:themeColor="text2" w:themeShade="80"/>
          <w:sz w:val="24"/>
          <w:szCs w:val="24"/>
        </w:rPr>
        <w:t>o</w:t>
      </w:r>
      <w:r w:rsidRPr="008E70D9">
        <w:rPr>
          <w:rFonts w:cs="Arial"/>
          <w:color w:val="0F243E" w:themeColor="text2" w:themeShade="80"/>
          <w:sz w:val="24"/>
          <w:szCs w:val="24"/>
        </w:rPr>
        <w:t xml:space="preserve">fficers </w:t>
      </w:r>
      <w:r w:rsidR="009D727E" w:rsidRPr="008E70D9">
        <w:rPr>
          <w:rFonts w:cs="Arial"/>
          <w:color w:val="0F243E" w:themeColor="text2" w:themeShade="80"/>
          <w:sz w:val="24"/>
          <w:szCs w:val="24"/>
        </w:rPr>
        <w:t xml:space="preserve">and third parties contracted by Council </w:t>
      </w:r>
      <w:r w:rsidRPr="008E70D9">
        <w:rPr>
          <w:rFonts w:cs="Arial"/>
          <w:color w:val="0F243E" w:themeColor="text2" w:themeShade="80"/>
          <w:sz w:val="24"/>
          <w:szCs w:val="24"/>
        </w:rPr>
        <w:t xml:space="preserve">are responsible for protecting every </w:t>
      </w:r>
      <w:r w:rsidR="009D727E" w:rsidRPr="008E70D9">
        <w:rPr>
          <w:rFonts w:cs="Arial"/>
          <w:color w:val="0F243E" w:themeColor="text2" w:themeShade="80"/>
          <w:sz w:val="24"/>
          <w:szCs w:val="24"/>
        </w:rPr>
        <w:t>individual’s</w:t>
      </w:r>
      <w:r w:rsidRPr="008E70D9">
        <w:rPr>
          <w:rFonts w:cs="Arial"/>
          <w:color w:val="0F243E" w:themeColor="text2" w:themeShade="80"/>
          <w:sz w:val="24"/>
          <w:szCs w:val="24"/>
        </w:rPr>
        <w:t xml:space="preserve"> personal information collected, stored, used and disclosed by Council in accordance with the </w:t>
      </w:r>
      <w:r w:rsidR="009D727E" w:rsidRPr="005F31F0">
        <w:rPr>
          <w:rFonts w:cs="Arial"/>
          <w:i/>
          <w:iCs/>
          <w:color w:val="0F243E" w:themeColor="text2" w:themeShade="80"/>
          <w:sz w:val="24"/>
          <w:szCs w:val="24"/>
        </w:rPr>
        <w:t>PDP Act</w:t>
      </w:r>
      <w:r w:rsidR="009D727E" w:rsidRPr="008E70D9">
        <w:rPr>
          <w:rFonts w:cs="Arial"/>
          <w:color w:val="0F243E" w:themeColor="text2" w:themeShade="80"/>
          <w:sz w:val="24"/>
          <w:szCs w:val="24"/>
        </w:rPr>
        <w:t xml:space="preserve">, </w:t>
      </w:r>
      <w:r w:rsidR="009D727E" w:rsidRPr="005F31F0">
        <w:rPr>
          <w:rFonts w:cs="Arial"/>
          <w:i/>
          <w:iCs/>
          <w:color w:val="0F243E" w:themeColor="text2" w:themeShade="80"/>
          <w:sz w:val="24"/>
          <w:szCs w:val="24"/>
        </w:rPr>
        <w:t>HR Act</w:t>
      </w:r>
      <w:r w:rsidR="009D727E" w:rsidRPr="008E70D9">
        <w:rPr>
          <w:rFonts w:cs="Arial"/>
          <w:color w:val="0F243E" w:themeColor="text2" w:themeShade="80"/>
          <w:sz w:val="24"/>
          <w:szCs w:val="24"/>
        </w:rPr>
        <w:t xml:space="preserve"> </w:t>
      </w:r>
      <w:r w:rsidRPr="008E70D9">
        <w:rPr>
          <w:rFonts w:cs="Arial"/>
          <w:color w:val="0F243E" w:themeColor="text2" w:themeShade="80"/>
          <w:sz w:val="24"/>
          <w:szCs w:val="24"/>
        </w:rPr>
        <w:t>and this policy.</w:t>
      </w:r>
    </w:p>
    <w:p w14:paraId="2337D274" w14:textId="7B0ED4A7" w:rsidR="00350EA5" w:rsidRPr="008E70D9" w:rsidRDefault="00350EA5" w:rsidP="005026AF">
      <w:pPr>
        <w:pStyle w:val="Heading2"/>
        <w:numPr>
          <w:ilvl w:val="0"/>
          <w:numId w:val="0"/>
        </w:numPr>
        <w:ind w:left="567" w:hanging="567"/>
        <w:rPr>
          <w:color w:val="0F243E" w:themeColor="text2" w:themeShade="80"/>
        </w:rPr>
      </w:pPr>
      <w:bookmarkStart w:id="3" w:name="_Toc214354696"/>
      <w:r w:rsidRPr="008E70D9">
        <w:rPr>
          <w:color w:val="0F243E" w:themeColor="text2" w:themeShade="80"/>
        </w:rPr>
        <w:t>3.1 Relationship of the PDP Act to other laws</w:t>
      </w:r>
      <w:bookmarkEnd w:id="3"/>
    </w:p>
    <w:p w14:paraId="417AF5AF" w14:textId="19EE6885" w:rsidR="00DD0B0C" w:rsidRPr="008E70D9" w:rsidRDefault="00350EA5" w:rsidP="00350EA5">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If a provision made by or under the PDP Act (other than Division 5, 6 or 7 of Part 3) is inconsistent with a provision made by o</w:t>
      </w:r>
      <w:r w:rsidR="007F3FEF">
        <w:rPr>
          <w:rFonts w:ascii="Arial" w:hAnsi="Arial" w:cs="Arial"/>
          <w:color w:val="0F243E" w:themeColor="text2" w:themeShade="80"/>
          <w:sz w:val="24"/>
          <w:szCs w:val="24"/>
        </w:rPr>
        <w:t>r</w:t>
      </w:r>
      <w:r w:rsidRPr="008E70D9">
        <w:rPr>
          <w:rFonts w:ascii="Arial" w:hAnsi="Arial" w:cs="Arial"/>
          <w:color w:val="0F243E" w:themeColor="text2" w:themeShade="80"/>
          <w:sz w:val="24"/>
          <w:szCs w:val="24"/>
        </w:rPr>
        <w:t xml:space="preserve"> under any other Act, that provision in the other Act prevails to the extent of the inconsistency</w:t>
      </w:r>
    </w:p>
    <w:p w14:paraId="31C7C526" w14:textId="77777777" w:rsidR="00DD41AA" w:rsidRPr="008E70D9" w:rsidRDefault="00DD41AA" w:rsidP="00350EA5">
      <w:pPr>
        <w:rPr>
          <w:rFonts w:ascii="Arial" w:hAnsi="Arial" w:cs="Arial"/>
          <w:color w:val="0F243E" w:themeColor="text2" w:themeShade="80"/>
          <w:sz w:val="24"/>
          <w:szCs w:val="24"/>
        </w:rPr>
      </w:pPr>
    </w:p>
    <w:p w14:paraId="13C9ACB2" w14:textId="0B71C66C" w:rsidR="00DD41AA" w:rsidRPr="008E70D9" w:rsidRDefault="00DD41AA" w:rsidP="008E70D9">
      <w:pPr>
        <w:pStyle w:val="Heading2"/>
        <w:numPr>
          <w:ilvl w:val="0"/>
          <w:numId w:val="0"/>
        </w:numPr>
        <w:ind w:left="567" w:hanging="567"/>
        <w:rPr>
          <w:color w:val="0F243E" w:themeColor="text2" w:themeShade="80"/>
        </w:rPr>
      </w:pPr>
      <w:bookmarkStart w:id="4" w:name="_Toc214354697"/>
      <w:r w:rsidRPr="008E70D9">
        <w:rPr>
          <w:color w:val="0F243E" w:themeColor="text2" w:themeShade="80"/>
        </w:rPr>
        <w:t>3.2 Greater Dandenong City Council’s functions</w:t>
      </w:r>
      <w:bookmarkEnd w:id="4"/>
    </w:p>
    <w:p w14:paraId="335F01D7" w14:textId="77777777" w:rsidR="00173DA4" w:rsidRPr="008E70D9" w:rsidRDefault="00173DA4" w:rsidP="00173DA4">
      <w:pPr>
        <w:pStyle w:val="DHHSbody"/>
        <w:rPr>
          <w:rFonts w:cs="Arial"/>
          <w:color w:val="0F243E" w:themeColor="text2" w:themeShade="80"/>
          <w:sz w:val="24"/>
          <w:szCs w:val="24"/>
        </w:rPr>
      </w:pPr>
      <w:r w:rsidRPr="008E70D9">
        <w:rPr>
          <w:rFonts w:cs="Arial"/>
          <w:color w:val="0F243E" w:themeColor="text2" w:themeShade="80"/>
          <w:sz w:val="24"/>
          <w:szCs w:val="24"/>
        </w:rPr>
        <w:t>Council’s main services, functions and activities include:</w:t>
      </w:r>
    </w:p>
    <w:p w14:paraId="5ED66102"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animal management</w:t>
      </w:r>
    </w:p>
    <w:p w14:paraId="615463A4"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arts and cultural programs</w:t>
      </w:r>
    </w:p>
    <w:p w14:paraId="7D7F6337"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business and trade development</w:t>
      </w:r>
    </w:p>
    <w:p w14:paraId="14D7BECD" w14:textId="6A2C65E5"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 xml:space="preserve">capital works and maintenance of parks and gardens, roads, pedestrian ways and </w:t>
      </w:r>
    </w:p>
    <w:p w14:paraId="1B0E309D" w14:textId="3AC9A8B9" w:rsidR="00173DA4" w:rsidRPr="008E70D9" w:rsidRDefault="00173DA4" w:rsidP="00173DA4">
      <w:pPr>
        <w:pStyle w:val="DHHSbody"/>
        <w:rPr>
          <w:rFonts w:cs="Arial"/>
          <w:color w:val="0F243E" w:themeColor="text2" w:themeShade="80"/>
          <w:sz w:val="24"/>
          <w:szCs w:val="24"/>
        </w:rPr>
      </w:pPr>
      <w:r w:rsidRPr="008E70D9">
        <w:rPr>
          <w:rFonts w:cs="Arial"/>
          <w:color w:val="0F243E" w:themeColor="text2" w:themeShade="80"/>
          <w:sz w:val="24"/>
          <w:szCs w:val="24"/>
        </w:rPr>
        <w:t xml:space="preserve">           public spaces of the city</w:t>
      </w:r>
    </w:p>
    <w:p w14:paraId="0A6BC5CA"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community health services</w:t>
      </w:r>
    </w:p>
    <w:p w14:paraId="638F862F" w14:textId="629FB002"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 xml:space="preserve">elections administration </w:t>
      </w:r>
    </w:p>
    <w:p w14:paraId="141BB4EF"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environment and water management</w:t>
      </w:r>
    </w:p>
    <w:p w14:paraId="05F8F1F8"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financial planning, budgets, valuations, rates and credit control</w:t>
      </w:r>
    </w:p>
    <w:p w14:paraId="3A6772F6"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food safety and regulation of food premises</w:t>
      </w:r>
    </w:p>
    <w:p w14:paraId="26715743"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IT infrastructure</w:t>
      </w:r>
    </w:p>
    <w:p w14:paraId="652D7729"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land transfers and subdivisions</w:t>
      </w:r>
    </w:p>
    <w:p w14:paraId="1C414739"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library services</w:t>
      </w:r>
    </w:p>
    <w:p w14:paraId="0F561BB1"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marketing of the city and coordination of events</w:t>
      </w:r>
    </w:p>
    <w:p w14:paraId="757121CD"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maintenance of council-owned facilities, property and other assets</w:t>
      </w:r>
    </w:p>
    <w:p w14:paraId="102AA0C6"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lastRenderedPageBreak/>
        <w:t>management of parks, gardens and sporting facilities and services</w:t>
      </w:r>
    </w:p>
    <w:p w14:paraId="4E66839A"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public safety</w:t>
      </w:r>
    </w:p>
    <w:p w14:paraId="4DD38336"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recycling and waste management</w:t>
      </w:r>
    </w:p>
    <w:p w14:paraId="465D8768"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regulation of parking and traffic</w:t>
      </w:r>
    </w:p>
    <w:p w14:paraId="0D2083FD"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regulation of filming, trading and other activities in the streets</w:t>
      </w:r>
    </w:p>
    <w:p w14:paraId="33744745"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services for children, youth, aged people and people with disabilities</w:t>
      </w:r>
    </w:p>
    <w:p w14:paraId="0EDEEB0D"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social planning and housing</w:t>
      </w:r>
    </w:p>
    <w:p w14:paraId="18EC020E" w14:textId="77777777" w:rsidR="00173DA4" w:rsidRPr="008E70D9" w:rsidRDefault="00173DA4" w:rsidP="00173DA4">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tourism</w:t>
      </w:r>
    </w:p>
    <w:p w14:paraId="11D4842D" w14:textId="5C8F9F5F" w:rsidR="00DD41AA" w:rsidRPr="00237E2A" w:rsidRDefault="00173DA4" w:rsidP="00350EA5">
      <w:pPr>
        <w:pStyle w:val="DHHSbody"/>
        <w:numPr>
          <w:ilvl w:val="1"/>
          <w:numId w:val="39"/>
        </w:numPr>
        <w:ind w:left="0" w:firstLine="0"/>
        <w:rPr>
          <w:rFonts w:cs="Arial"/>
          <w:color w:val="0F243E" w:themeColor="text2" w:themeShade="80"/>
          <w:sz w:val="24"/>
          <w:szCs w:val="24"/>
        </w:rPr>
      </w:pPr>
      <w:r w:rsidRPr="008E70D9">
        <w:rPr>
          <w:rFonts w:cs="Arial"/>
          <w:color w:val="0F243E" w:themeColor="text2" w:themeShade="80"/>
          <w:sz w:val="24"/>
          <w:szCs w:val="24"/>
        </w:rPr>
        <w:t>urban planning and building regulation</w:t>
      </w:r>
    </w:p>
    <w:p w14:paraId="4B0B4F86" w14:textId="6DA2C8F4" w:rsidR="006E5641" w:rsidRPr="008E70D9" w:rsidRDefault="006E5641" w:rsidP="006E5641">
      <w:pPr>
        <w:pStyle w:val="Heading1"/>
        <w:rPr>
          <w:rFonts w:ascii="Arial" w:hAnsi="Arial" w:cs="Arial"/>
          <w:b/>
          <w:bCs/>
          <w:color w:val="0F243E" w:themeColor="text2" w:themeShade="80"/>
        </w:rPr>
      </w:pPr>
      <w:bookmarkStart w:id="5" w:name="_Toc214354698"/>
      <w:r w:rsidRPr="008E70D9">
        <w:rPr>
          <w:rFonts w:ascii="Arial" w:hAnsi="Arial" w:cs="Arial"/>
          <w:b/>
          <w:bCs/>
          <w:color w:val="0F243E" w:themeColor="text2" w:themeShade="80"/>
        </w:rPr>
        <w:t>DEFINITIONS</w:t>
      </w:r>
      <w:bookmarkEnd w:id="5"/>
      <w:r w:rsidRPr="008E70D9">
        <w:rPr>
          <w:rFonts w:ascii="Arial" w:hAnsi="Arial" w:cs="Arial"/>
          <w:b/>
          <w:bCs/>
          <w:color w:val="0F243E" w:themeColor="text2" w:themeShade="80"/>
        </w:rPr>
        <w:t xml:space="preserve"> </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17"/>
        <w:gridCol w:w="7211"/>
      </w:tblGrid>
      <w:tr w:rsidR="008E70D9" w:rsidRPr="008E70D9" w14:paraId="2ED30904" w14:textId="77777777" w:rsidTr="000228CC">
        <w:trPr>
          <w:trHeight w:val="1853"/>
        </w:trPr>
        <w:tc>
          <w:tcPr>
            <w:tcW w:w="1255" w:type="pct"/>
            <w:vAlign w:val="center"/>
          </w:tcPr>
          <w:p w14:paraId="5BEFA55E" w14:textId="50B7AB3D" w:rsidR="00370736" w:rsidRPr="008E70D9" w:rsidRDefault="00370736"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Personal Information</w:t>
            </w:r>
          </w:p>
        </w:tc>
        <w:tc>
          <w:tcPr>
            <w:tcW w:w="3745" w:type="pct"/>
            <w:vAlign w:val="center"/>
          </w:tcPr>
          <w:p w14:paraId="13A7FE4A" w14:textId="444DE925" w:rsidR="00370736" w:rsidRPr="008E70D9" w:rsidRDefault="00370736" w:rsidP="000228CC">
            <w:pPr>
              <w:pStyle w:val="BodyText"/>
              <w:rPr>
                <w:color w:val="0F243E" w:themeColor="text2" w:themeShade="80"/>
              </w:rPr>
            </w:pPr>
            <w:r w:rsidRPr="008E70D9">
              <w:rPr>
                <w:color w:val="0F243E" w:themeColor="text2" w:themeShade="80"/>
              </w:rPr>
              <w:t xml:space="preserve">Personal information is defined in the </w:t>
            </w:r>
            <w:r w:rsidRPr="008E70D9">
              <w:rPr>
                <w:i/>
                <w:iCs/>
                <w:color w:val="0F243E" w:themeColor="text2" w:themeShade="80"/>
              </w:rPr>
              <w:t>Privacy and Data Protection Act 2014</w:t>
            </w:r>
            <w:r w:rsidRPr="008E70D9">
              <w:rPr>
                <w:color w:val="0F243E" w:themeColor="text2" w:themeShade="80"/>
              </w:rPr>
              <w:t xml:space="preserve"> (PDPA</w:t>
            </w:r>
            <w:r w:rsidRPr="008E70D9">
              <w:rPr>
                <w:i/>
                <w:iCs/>
                <w:color w:val="0F243E" w:themeColor="text2" w:themeShade="80"/>
              </w:rPr>
              <w:t xml:space="preserve">) </w:t>
            </w:r>
            <w:r w:rsidRPr="008E70D9">
              <w:rPr>
                <w:color w:val="0F243E" w:themeColor="text2" w:themeShade="80"/>
              </w:rPr>
              <w:t>as information or an opinion (including information or an opinion forming part of a database), that is recorded in any form and whether true or not, about an individual whose identity is apparent, or can reasonably be ascertained, from the information or opinion</w:t>
            </w:r>
            <w:r w:rsidR="007F3FEF">
              <w:rPr>
                <w:color w:val="0F243E" w:themeColor="text2" w:themeShade="80"/>
              </w:rPr>
              <w:t>.</w:t>
            </w:r>
          </w:p>
        </w:tc>
      </w:tr>
      <w:tr w:rsidR="008E70D9" w:rsidRPr="008E70D9" w14:paraId="2DB1B99A" w14:textId="77777777" w:rsidTr="000228CC">
        <w:tc>
          <w:tcPr>
            <w:tcW w:w="1255" w:type="pct"/>
            <w:vAlign w:val="center"/>
          </w:tcPr>
          <w:p w14:paraId="710DB7C4" w14:textId="68F09EBC" w:rsidR="00370736" w:rsidRPr="008E70D9" w:rsidRDefault="00370736"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Information Privacy Principles (IPPs)</w:t>
            </w:r>
          </w:p>
        </w:tc>
        <w:tc>
          <w:tcPr>
            <w:tcW w:w="3745" w:type="pct"/>
            <w:vAlign w:val="center"/>
          </w:tcPr>
          <w:p w14:paraId="2C538971" w14:textId="77777777" w:rsidR="00370736" w:rsidRDefault="00C403AC" w:rsidP="00340B91">
            <w:pPr>
              <w:pStyle w:val="NormalWeb"/>
              <w:ind w:left="18"/>
              <w:rPr>
                <w:rFonts w:ascii="Arial" w:hAnsi="Arial" w:cs="Arial"/>
                <w:color w:val="0F243E" w:themeColor="text2" w:themeShade="80"/>
              </w:rPr>
            </w:pPr>
            <w:r w:rsidRPr="008E70D9">
              <w:rPr>
                <w:rFonts w:ascii="Arial" w:hAnsi="Arial" w:cs="Arial"/>
                <w:color w:val="0F243E" w:themeColor="text2" w:themeShade="80"/>
              </w:rPr>
              <w:t>The Information Privacy Principles (IPPs) are a set of ten principles that regulate how personal information is handled. These principles underpin the PDPA.</w:t>
            </w:r>
          </w:p>
          <w:p w14:paraId="364FC7D3" w14:textId="3E152111" w:rsidR="00340B91" w:rsidRPr="00340B91" w:rsidRDefault="00340B91" w:rsidP="00340B91">
            <w:pPr>
              <w:pStyle w:val="NormalWeb"/>
              <w:ind w:left="18"/>
              <w:rPr>
                <w:rFonts w:ascii="Arial" w:hAnsi="Arial" w:cs="Arial"/>
                <w:color w:val="0F243E" w:themeColor="text2" w:themeShade="80"/>
              </w:rPr>
            </w:pPr>
          </w:p>
        </w:tc>
      </w:tr>
      <w:tr w:rsidR="008E70D9" w:rsidRPr="008E70D9" w14:paraId="70E1224B" w14:textId="77777777" w:rsidTr="000228CC">
        <w:tc>
          <w:tcPr>
            <w:tcW w:w="1255" w:type="pct"/>
            <w:vAlign w:val="center"/>
          </w:tcPr>
          <w:p w14:paraId="162A1B85" w14:textId="71765715" w:rsidR="00370736" w:rsidRPr="008E70D9" w:rsidRDefault="00C403AC" w:rsidP="000228CC">
            <w:pPr>
              <w:rPr>
                <w:rFonts w:ascii="Arial" w:eastAsia="Arial" w:hAnsi="Arial" w:cs="Arial"/>
                <w:b/>
                <w:bCs/>
                <w:color w:val="0F243E" w:themeColor="text2" w:themeShade="80"/>
                <w:sz w:val="24"/>
                <w:szCs w:val="24"/>
              </w:rPr>
            </w:pPr>
            <w:r w:rsidRPr="008E70D9">
              <w:rPr>
                <w:rFonts w:ascii="Arial" w:hAnsi="Arial" w:cs="Arial"/>
                <w:b/>
                <w:bCs/>
                <w:color w:val="0F243E" w:themeColor="text2" w:themeShade="80"/>
                <w:sz w:val="24"/>
                <w:szCs w:val="24"/>
              </w:rPr>
              <w:t xml:space="preserve">Sensitive </w:t>
            </w:r>
            <w:r w:rsidR="00093AB2" w:rsidRPr="008E70D9">
              <w:rPr>
                <w:rFonts w:ascii="Arial" w:hAnsi="Arial" w:cs="Arial"/>
                <w:b/>
                <w:bCs/>
                <w:color w:val="0F243E" w:themeColor="text2" w:themeShade="80"/>
                <w:sz w:val="24"/>
                <w:szCs w:val="24"/>
              </w:rPr>
              <w:t>I</w:t>
            </w:r>
            <w:r w:rsidRPr="008E70D9">
              <w:rPr>
                <w:rFonts w:ascii="Arial" w:hAnsi="Arial" w:cs="Arial"/>
                <w:b/>
                <w:bCs/>
                <w:color w:val="0F243E" w:themeColor="text2" w:themeShade="80"/>
                <w:sz w:val="24"/>
                <w:szCs w:val="24"/>
              </w:rPr>
              <w:t>nformation</w:t>
            </w:r>
          </w:p>
        </w:tc>
        <w:tc>
          <w:tcPr>
            <w:tcW w:w="3745" w:type="pct"/>
            <w:vAlign w:val="center"/>
          </w:tcPr>
          <w:p w14:paraId="193E00CB" w14:textId="77777777" w:rsidR="00BA3975" w:rsidRDefault="00093AB2" w:rsidP="00340B91">
            <w:pPr>
              <w:pStyle w:val="NormalWeb"/>
              <w:ind w:left="18"/>
              <w:rPr>
                <w:rFonts w:ascii="Arial" w:hAnsi="Arial" w:cs="Arial"/>
                <w:color w:val="0F243E" w:themeColor="text2" w:themeShade="80"/>
              </w:rPr>
            </w:pPr>
            <w:r w:rsidRPr="008E70D9">
              <w:rPr>
                <w:rFonts w:ascii="Arial" w:hAnsi="Arial" w:cs="Arial"/>
                <w:color w:val="0F243E" w:themeColor="text2" w:themeShade="80"/>
              </w:rPr>
              <w:t>Sensitive information is a subset of personal information. It is defined in the PDPA as information or an opinion about an individual’s racial or ethnic origin, political opinions, membership of a political association, religious beliefs or affiliations, philosophical beliefs, membership of a professional or trade association, membership of a trade union, sexual orientation or practices, or criminal record.</w:t>
            </w:r>
          </w:p>
          <w:p w14:paraId="686E773C" w14:textId="1BCC8041" w:rsidR="00340B91" w:rsidRPr="00340B91" w:rsidRDefault="00340B91" w:rsidP="00340B91">
            <w:pPr>
              <w:pStyle w:val="NormalWeb"/>
              <w:ind w:left="18"/>
              <w:rPr>
                <w:rFonts w:ascii="Arial" w:hAnsi="Arial" w:cs="Arial"/>
                <w:color w:val="0F243E" w:themeColor="text2" w:themeShade="80"/>
              </w:rPr>
            </w:pPr>
          </w:p>
        </w:tc>
      </w:tr>
      <w:tr w:rsidR="008E70D9" w:rsidRPr="008E70D9" w14:paraId="286C2A11" w14:textId="77777777" w:rsidTr="000228CC">
        <w:tc>
          <w:tcPr>
            <w:tcW w:w="1255" w:type="pct"/>
            <w:vAlign w:val="center"/>
          </w:tcPr>
          <w:p w14:paraId="37B73BEB" w14:textId="408FC601" w:rsidR="00807B9B" w:rsidRPr="008E70D9" w:rsidRDefault="00807B9B"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Health Information</w:t>
            </w:r>
          </w:p>
        </w:tc>
        <w:tc>
          <w:tcPr>
            <w:tcW w:w="3745" w:type="pct"/>
            <w:vAlign w:val="center"/>
          </w:tcPr>
          <w:p w14:paraId="060C376D" w14:textId="77777777" w:rsidR="00807B9B" w:rsidRPr="008E70D9" w:rsidRDefault="00807B9B" w:rsidP="00807B9B">
            <w:pPr>
              <w:pStyle w:val="NormalWeb"/>
              <w:ind w:left="18"/>
              <w:rPr>
                <w:rFonts w:ascii="Arial" w:hAnsi="Arial" w:cs="Arial"/>
                <w:color w:val="0F243E" w:themeColor="text2" w:themeShade="80"/>
                <w:sz w:val="22"/>
                <w:szCs w:val="22"/>
              </w:rPr>
            </w:pPr>
            <w:r w:rsidRPr="008E70D9">
              <w:rPr>
                <w:rFonts w:ascii="Arial" w:hAnsi="Arial" w:cs="Arial"/>
                <w:color w:val="0F243E" w:themeColor="text2" w:themeShade="80"/>
              </w:rPr>
              <w:t xml:space="preserve">Health information is broadly defined to include information or an opinion about the physical, mental or psychological health of an individual, a disability, an individual's expressed wishes for </w:t>
            </w:r>
            <w:r w:rsidRPr="008E70D9">
              <w:rPr>
                <w:rFonts w:ascii="Arial" w:hAnsi="Arial" w:cs="Arial"/>
                <w:color w:val="0F243E" w:themeColor="text2" w:themeShade="80"/>
                <w:sz w:val="22"/>
                <w:szCs w:val="22"/>
              </w:rPr>
              <w:t xml:space="preserve">future </w:t>
            </w:r>
            <w:r w:rsidRPr="008E70D9">
              <w:rPr>
                <w:rFonts w:ascii="Arial" w:hAnsi="Arial" w:cs="Arial"/>
                <w:color w:val="0F243E" w:themeColor="text2" w:themeShade="80"/>
              </w:rPr>
              <w:t>provision of health services or any health service provided to an individual, or other information collected to provide or in providing a health service.</w:t>
            </w:r>
          </w:p>
          <w:p w14:paraId="0B827FC4" w14:textId="77777777" w:rsidR="00807B9B" w:rsidRPr="008E70D9" w:rsidRDefault="00807B9B" w:rsidP="00093AB2">
            <w:pPr>
              <w:pStyle w:val="NormalWeb"/>
              <w:ind w:left="18"/>
              <w:rPr>
                <w:rFonts w:ascii="Arial" w:hAnsi="Arial" w:cs="Arial"/>
                <w:color w:val="0F243E" w:themeColor="text2" w:themeShade="80"/>
                <w:sz w:val="22"/>
                <w:szCs w:val="22"/>
              </w:rPr>
            </w:pPr>
          </w:p>
        </w:tc>
      </w:tr>
      <w:tr w:rsidR="003F4BD3" w:rsidRPr="003F4BD3" w14:paraId="1A6E070A" w14:textId="77777777" w:rsidTr="000228CC">
        <w:tc>
          <w:tcPr>
            <w:tcW w:w="1255" w:type="pct"/>
            <w:vAlign w:val="center"/>
          </w:tcPr>
          <w:p w14:paraId="38600675" w14:textId="59EEE43B" w:rsidR="00793D9F" w:rsidRPr="003F4BD3" w:rsidRDefault="00793D9F" w:rsidP="000228CC">
            <w:pPr>
              <w:rPr>
                <w:rFonts w:ascii="Arial" w:hAnsi="Arial" w:cs="Arial"/>
                <w:b/>
                <w:bCs/>
                <w:color w:val="17365D" w:themeColor="text2" w:themeShade="BF"/>
                <w:sz w:val="24"/>
                <w:szCs w:val="24"/>
              </w:rPr>
            </w:pPr>
            <w:r w:rsidRPr="003F4BD3">
              <w:rPr>
                <w:rFonts w:ascii="Arial" w:hAnsi="Arial" w:cs="Arial"/>
                <w:b/>
                <w:bCs/>
                <w:color w:val="17365D" w:themeColor="text2" w:themeShade="BF"/>
                <w:sz w:val="24"/>
                <w:szCs w:val="24"/>
              </w:rPr>
              <w:t xml:space="preserve">Privacy Impact Assessment  </w:t>
            </w:r>
          </w:p>
        </w:tc>
        <w:tc>
          <w:tcPr>
            <w:tcW w:w="3745" w:type="pct"/>
            <w:vAlign w:val="center"/>
          </w:tcPr>
          <w:p w14:paraId="56E4967C" w14:textId="5E4A9B81" w:rsidR="00793D9F" w:rsidRPr="003F4BD3" w:rsidRDefault="009334ED" w:rsidP="009334ED">
            <w:pPr>
              <w:pStyle w:val="DHHSbody"/>
              <w:ind w:left="18"/>
              <w:rPr>
                <w:rFonts w:cs="Arial"/>
                <w:color w:val="17365D" w:themeColor="text2" w:themeShade="BF"/>
                <w:sz w:val="24"/>
                <w:szCs w:val="24"/>
              </w:rPr>
            </w:pPr>
            <w:r w:rsidRPr="003F4BD3">
              <w:rPr>
                <w:rFonts w:cs="Arial"/>
                <w:color w:val="17365D" w:themeColor="text2" w:themeShade="BF"/>
                <w:sz w:val="24"/>
                <w:szCs w:val="24"/>
              </w:rPr>
              <w:t xml:space="preserve">A Privacy Impact Assessment (PIA) is a structured assessment undertaken to identify and manage privacy risks associated with </w:t>
            </w:r>
            <w:r w:rsidRPr="003F4BD3">
              <w:rPr>
                <w:rFonts w:cs="Arial"/>
                <w:color w:val="17365D" w:themeColor="text2" w:themeShade="BF"/>
                <w:sz w:val="24"/>
                <w:szCs w:val="24"/>
              </w:rPr>
              <w:lastRenderedPageBreak/>
              <w:t>the collection, use, disclosure, or management of personal information.</w:t>
            </w:r>
          </w:p>
        </w:tc>
      </w:tr>
      <w:tr w:rsidR="008E70D9" w:rsidRPr="008E70D9" w14:paraId="154EEC98" w14:textId="77777777" w:rsidTr="000228CC">
        <w:tc>
          <w:tcPr>
            <w:tcW w:w="1255" w:type="pct"/>
            <w:vAlign w:val="center"/>
          </w:tcPr>
          <w:p w14:paraId="116FA893" w14:textId="2FDA0831" w:rsidR="00807B9B" w:rsidRPr="008E70D9" w:rsidRDefault="008D2541"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lastRenderedPageBreak/>
              <w:t>Public Registers</w:t>
            </w:r>
          </w:p>
        </w:tc>
        <w:tc>
          <w:tcPr>
            <w:tcW w:w="3745" w:type="pct"/>
            <w:vAlign w:val="center"/>
          </w:tcPr>
          <w:p w14:paraId="5E118BE2" w14:textId="77777777" w:rsidR="008D2541" w:rsidRPr="008E70D9" w:rsidRDefault="008D2541" w:rsidP="008D2541">
            <w:pPr>
              <w:pStyle w:val="DHHSbody"/>
              <w:ind w:left="18"/>
              <w:rPr>
                <w:rFonts w:cs="Arial"/>
                <w:color w:val="0F243E" w:themeColor="text2" w:themeShade="80"/>
                <w:sz w:val="24"/>
                <w:szCs w:val="24"/>
              </w:rPr>
            </w:pPr>
            <w:r w:rsidRPr="008E70D9">
              <w:rPr>
                <w:rFonts w:cs="Arial"/>
                <w:color w:val="0F243E" w:themeColor="text2" w:themeShade="80"/>
                <w:sz w:val="24"/>
                <w:szCs w:val="24"/>
              </w:rPr>
              <w:t>Public registers are documents that councils are required to make publicly available pursuant to Victorian Government legislation. These registers are:</w:t>
            </w:r>
          </w:p>
          <w:p w14:paraId="4E98AC29" w14:textId="1ECC3D3C" w:rsidR="00237E2A" w:rsidRPr="00793D9F" w:rsidRDefault="008D2541" w:rsidP="00793D9F">
            <w:pPr>
              <w:pStyle w:val="DHHSbody"/>
              <w:numPr>
                <w:ilvl w:val="0"/>
                <w:numId w:val="27"/>
              </w:numPr>
              <w:rPr>
                <w:rFonts w:cs="Arial"/>
                <w:color w:val="0F243E" w:themeColor="text2" w:themeShade="80"/>
                <w:sz w:val="24"/>
                <w:szCs w:val="24"/>
              </w:rPr>
            </w:pPr>
            <w:r w:rsidRPr="008E70D9">
              <w:rPr>
                <w:rFonts w:cs="Arial"/>
                <w:color w:val="0F243E" w:themeColor="text2" w:themeShade="80"/>
                <w:sz w:val="24"/>
                <w:szCs w:val="24"/>
              </w:rPr>
              <w:t>open to inspection by members of the public or made available on Council’s website.</w:t>
            </w:r>
          </w:p>
          <w:p w14:paraId="6E1D5434" w14:textId="77777777" w:rsidR="008D2541" w:rsidRPr="008E70D9" w:rsidRDefault="008D2541" w:rsidP="008D2541">
            <w:pPr>
              <w:pStyle w:val="DHHSbody"/>
              <w:numPr>
                <w:ilvl w:val="0"/>
                <w:numId w:val="27"/>
              </w:numPr>
              <w:rPr>
                <w:rFonts w:cs="Arial"/>
                <w:color w:val="0F243E" w:themeColor="text2" w:themeShade="80"/>
                <w:sz w:val="24"/>
                <w:szCs w:val="24"/>
              </w:rPr>
            </w:pPr>
            <w:r w:rsidRPr="008E70D9">
              <w:rPr>
                <w:rFonts w:cs="Arial"/>
                <w:color w:val="0F243E" w:themeColor="text2" w:themeShade="80"/>
                <w:sz w:val="24"/>
                <w:szCs w:val="24"/>
              </w:rPr>
              <w:t>contain information required or permitted by legislation.</w:t>
            </w:r>
          </w:p>
          <w:p w14:paraId="03A2BD90" w14:textId="3EF482E8" w:rsidR="00807B9B" w:rsidRPr="008E70D9" w:rsidRDefault="008D2541" w:rsidP="002850CD">
            <w:pPr>
              <w:pStyle w:val="DHHSbody"/>
              <w:numPr>
                <w:ilvl w:val="0"/>
                <w:numId w:val="27"/>
              </w:numPr>
              <w:rPr>
                <w:rFonts w:cs="Arial"/>
                <w:color w:val="0F243E" w:themeColor="text2" w:themeShade="80"/>
                <w:sz w:val="24"/>
                <w:szCs w:val="24"/>
              </w:rPr>
            </w:pPr>
            <w:r w:rsidRPr="008E70D9">
              <w:rPr>
                <w:rFonts w:cs="Arial"/>
                <w:color w:val="0F243E" w:themeColor="text2" w:themeShade="80"/>
                <w:sz w:val="24"/>
                <w:szCs w:val="24"/>
              </w:rPr>
              <w:t>may contain personal information.</w:t>
            </w:r>
          </w:p>
        </w:tc>
      </w:tr>
      <w:tr w:rsidR="008E70D9" w:rsidRPr="008E70D9" w14:paraId="2D329541" w14:textId="77777777" w:rsidTr="000228CC">
        <w:tc>
          <w:tcPr>
            <w:tcW w:w="1255" w:type="pct"/>
            <w:vAlign w:val="center"/>
          </w:tcPr>
          <w:p w14:paraId="22A23431" w14:textId="14604B01" w:rsidR="00807B9B" w:rsidRPr="008E70D9" w:rsidRDefault="00BA3975"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Primary Purpose</w:t>
            </w:r>
          </w:p>
        </w:tc>
        <w:tc>
          <w:tcPr>
            <w:tcW w:w="3745" w:type="pct"/>
            <w:vAlign w:val="center"/>
          </w:tcPr>
          <w:p w14:paraId="43B90CF3" w14:textId="542DA817" w:rsidR="00807B9B" w:rsidRPr="008E70D9" w:rsidRDefault="00BA3975" w:rsidP="00093AB2">
            <w:pPr>
              <w:pStyle w:val="NormalWeb"/>
              <w:ind w:left="18"/>
              <w:rPr>
                <w:rFonts w:ascii="Arial" w:hAnsi="Arial" w:cs="Arial"/>
                <w:color w:val="0F243E" w:themeColor="text2" w:themeShade="80"/>
              </w:rPr>
            </w:pPr>
            <w:r w:rsidRPr="008E70D9">
              <w:rPr>
                <w:rFonts w:ascii="Arial" w:hAnsi="Arial" w:cs="Arial"/>
                <w:color w:val="0F243E" w:themeColor="text2" w:themeShade="80"/>
              </w:rPr>
              <w:t>The primary purpose is one for which the individual concerned would expect their information to be used or disclosed. Using the information for this purpose would be within their reasonable expectations.</w:t>
            </w:r>
          </w:p>
        </w:tc>
      </w:tr>
      <w:tr w:rsidR="008E70D9" w:rsidRPr="008E70D9" w14:paraId="782D5E6A" w14:textId="77777777" w:rsidTr="000228CC">
        <w:tc>
          <w:tcPr>
            <w:tcW w:w="1255" w:type="pct"/>
            <w:vAlign w:val="center"/>
          </w:tcPr>
          <w:p w14:paraId="24E0EF50" w14:textId="6428F6DB" w:rsidR="002850CD" w:rsidRPr="008E70D9" w:rsidRDefault="002850CD"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Secondary Purpose</w:t>
            </w:r>
          </w:p>
        </w:tc>
        <w:tc>
          <w:tcPr>
            <w:tcW w:w="3745" w:type="pct"/>
            <w:vAlign w:val="center"/>
          </w:tcPr>
          <w:p w14:paraId="6449A435" w14:textId="7BF5F9F1" w:rsidR="002850CD" w:rsidRPr="008E70D9" w:rsidRDefault="002850CD" w:rsidP="00093AB2">
            <w:pPr>
              <w:pStyle w:val="NormalWeb"/>
              <w:ind w:left="18"/>
              <w:rPr>
                <w:rFonts w:ascii="Arial" w:hAnsi="Arial" w:cs="Arial"/>
                <w:color w:val="0F243E" w:themeColor="text2" w:themeShade="80"/>
              </w:rPr>
            </w:pPr>
            <w:r w:rsidRPr="008E70D9">
              <w:rPr>
                <w:rFonts w:ascii="Arial" w:hAnsi="Arial" w:cs="Arial"/>
                <w:color w:val="0F243E" w:themeColor="text2" w:themeShade="80"/>
              </w:rPr>
              <w:t xml:space="preserve">A secondary purpose is related to the primary purpose of </w:t>
            </w:r>
            <w:proofErr w:type="gramStart"/>
            <w:r w:rsidRPr="008E70D9">
              <w:rPr>
                <w:rFonts w:ascii="Arial" w:hAnsi="Arial" w:cs="Arial"/>
                <w:color w:val="0F243E" w:themeColor="text2" w:themeShade="80"/>
              </w:rPr>
              <w:t>collection</w:t>
            </w:r>
            <w:proofErr w:type="gramEnd"/>
            <w:r w:rsidRPr="008E70D9">
              <w:rPr>
                <w:rFonts w:ascii="Arial" w:hAnsi="Arial" w:cs="Arial"/>
                <w:color w:val="0F243E" w:themeColor="text2" w:themeShade="80"/>
              </w:rPr>
              <w:t xml:space="preserve"> and the individual would reasonably expect the organisation to use or disclose the information for the secondary purpose</w:t>
            </w:r>
            <w:r w:rsidR="007F3FEF">
              <w:rPr>
                <w:rFonts w:ascii="Arial" w:hAnsi="Arial" w:cs="Arial"/>
                <w:color w:val="0F243E" w:themeColor="text2" w:themeShade="80"/>
              </w:rPr>
              <w:t>.</w:t>
            </w:r>
          </w:p>
        </w:tc>
      </w:tr>
      <w:tr w:rsidR="008E70D9" w:rsidRPr="008E70D9" w14:paraId="117CFE29" w14:textId="77777777" w:rsidTr="000228CC">
        <w:tc>
          <w:tcPr>
            <w:tcW w:w="1255" w:type="pct"/>
            <w:vAlign w:val="center"/>
          </w:tcPr>
          <w:p w14:paraId="0476E532" w14:textId="69EBC8C9" w:rsidR="002850CD" w:rsidRPr="008E70D9" w:rsidRDefault="002850CD"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Unique Identifier</w:t>
            </w:r>
          </w:p>
        </w:tc>
        <w:tc>
          <w:tcPr>
            <w:tcW w:w="3745" w:type="pct"/>
            <w:vAlign w:val="center"/>
          </w:tcPr>
          <w:p w14:paraId="604350BB" w14:textId="7B5B9B3D" w:rsidR="002850CD" w:rsidRPr="008E70D9" w:rsidRDefault="007F3FEF" w:rsidP="00093AB2">
            <w:pPr>
              <w:pStyle w:val="NormalWeb"/>
              <w:ind w:left="18"/>
              <w:rPr>
                <w:rFonts w:ascii="Arial" w:hAnsi="Arial" w:cs="Arial"/>
                <w:color w:val="0F243E" w:themeColor="text2" w:themeShade="80"/>
              </w:rPr>
            </w:pPr>
            <w:r>
              <w:rPr>
                <w:rFonts w:ascii="Arial" w:hAnsi="Arial" w:cs="Arial"/>
                <w:color w:val="0F243E" w:themeColor="text2" w:themeShade="80"/>
              </w:rPr>
              <w:t>A</w:t>
            </w:r>
            <w:r w:rsidR="002850CD" w:rsidRPr="008E70D9">
              <w:rPr>
                <w:rFonts w:ascii="Arial" w:hAnsi="Arial" w:cs="Arial"/>
                <w:color w:val="0F243E" w:themeColor="text2" w:themeShade="80"/>
              </w:rPr>
              <w:t>n identifying name or code (usually a number) assigned by an organisation to an individual to uniquely identify that individual for the purposes of the operations of the organisation. This does not include an identifier that consists only of the individual’s name.</w:t>
            </w:r>
          </w:p>
        </w:tc>
      </w:tr>
      <w:tr w:rsidR="008E70D9" w:rsidRPr="008E70D9" w14:paraId="386D3BFF" w14:textId="77777777" w:rsidTr="000228CC">
        <w:tc>
          <w:tcPr>
            <w:tcW w:w="1255" w:type="pct"/>
            <w:vAlign w:val="center"/>
          </w:tcPr>
          <w:p w14:paraId="68CF6D48" w14:textId="5ACBDBD0" w:rsidR="003934D8" w:rsidRPr="008E70D9" w:rsidRDefault="003934D8" w:rsidP="000228CC">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Third Party</w:t>
            </w:r>
          </w:p>
        </w:tc>
        <w:tc>
          <w:tcPr>
            <w:tcW w:w="3745" w:type="pct"/>
            <w:vAlign w:val="center"/>
          </w:tcPr>
          <w:p w14:paraId="78A04B14" w14:textId="6C88E526" w:rsidR="003934D8" w:rsidRPr="008E70D9" w:rsidRDefault="00DB2B3D" w:rsidP="00093AB2">
            <w:pPr>
              <w:pStyle w:val="NormalWeb"/>
              <w:ind w:left="18"/>
              <w:rPr>
                <w:rFonts w:ascii="Arial" w:hAnsi="Arial" w:cs="Arial"/>
                <w:color w:val="0F243E" w:themeColor="text2" w:themeShade="80"/>
              </w:rPr>
            </w:pPr>
            <w:r w:rsidRPr="008E70D9">
              <w:rPr>
                <w:rFonts w:ascii="Arial" w:hAnsi="Arial" w:cs="Arial"/>
                <w:color w:val="0F243E" w:themeColor="text2" w:themeShade="80"/>
              </w:rPr>
              <w:t>A third party refers to any individual, organisation, or entity that is not part of the Council but may be engaged to perform services or functions on behalf of the Council. This includes contractors, consultants, service providers, partner agencies and other external bodies.</w:t>
            </w:r>
          </w:p>
        </w:tc>
      </w:tr>
    </w:tbl>
    <w:p w14:paraId="31C3B2F4" w14:textId="26D5E218" w:rsidR="00497302" w:rsidRPr="008E70D9" w:rsidRDefault="00685773" w:rsidP="008E70D9">
      <w:pPr>
        <w:pStyle w:val="DHHSbody"/>
        <w:rPr>
          <w:rFonts w:cs="Arial"/>
          <w:color w:val="0F243E" w:themeColor="text2" w:themeShade="80"/>
          <w:sz w:val="22"/>
          <w:szCs w:val="22"/>
        </w:rPr>
      </w:pPr>
      <w:r w:rsidRPr="008E70D9">
        <w:rPr>
          <w:rFonts w:cs="Arial"/>
          <w:b/>
          <w:bCs/>
          <w:color w:val="0F243E" w:themeColor="text2" w:themeShade="80"/>
          <w:sz w:val="22"/>
          <w:szCs w:val="22"/>
        </w:rPr>
        <w:tab/>
      </w:r>
    </w:p>
    <w:p w14:paraId="67291E0B" w14:textId="1DB39E3E" w:rsidR="002778CB" w:rsidRPr="008E70D9" w:rsidRDefault="00DD0B0C" w:rsidP="00AF4FE4">
      <w:pPr>
        <w:pStyle w:val="Heading1"/>
        <w:rPr>
          <w:rFonts w:ascii="Arial" w:hAnsi="Arial" w:cs="Arial"/>
          <w:b/>
          <w:bCs/>
          <w:color w:val="0F243E" w:themeColor="text2" w:themeShade="80"/>
        </w:rPr>
      </w:pPr>
      <w:bookmarkStart w:id="6" w:name="_Toc214354699"/>
      <w:r w:rsidRPr="008E70D9">
        <w:rPr>
          <w:rFonts w:ascii="Arial" w:hAnsi="Arial" w:cs="Arial"/>
          <w:b/>
          <w:bCs/>
          <w:color w:val="0F243E" w:themeColor="text2" w:themeShade="80"/>
        </w:rPr>
        <w:t>Policy</w:t>
      </w:r>
      <w:bookmarkEnd w:id="6"/>
      <w:r w:rsidR="00541995" w:rsidRPr="008E70D9">
        <w:rPr>
          <w:rFonts w:ascii="Arial" w:hAnsi="Arial" w:cs="Arial"/>
          <w:b/>
          <w:bCs/>
          <w:color w:val="0F243E" w:themeColor="text2" w:themeShade="80"/>
        </w:rPr>
        <w:t xml:space="preserve"> </w:t>
      </w:r>
    </w:p>
    <w:p w14:paraId="6FBE153B" w14:textId="6D0FD478" w:rsidR="00FF52B1" w:rsidRPr="008E70D9" w:rsidRDefault="00FF52B1" w:rsidP="00FF52B1">
      <w:pPr>
        <w:pStyle w:val="DHHSbody"/>
        <w:rPr>
          <w:rFonts w:cs="Arial"/>
          <w:color w:val="0F243E" w:themeColor="text2" w:themeShade="80"/>
          <w:sz w:val="24"/>
          <w:szCs w:val="24"/>
        </w:rPr>
      </w:pPr>
      <w:r w:rsidRPr="008E70D9">
        <w:rPr>
          <w:rFonts w:cs="Arial"/>
          <w:color w:val="0F243E" w:themeColor="text2" w:themeShade="80"/>
          <w:sz w:val="24"/>
          <w:szCs w:val="24"/>
        </w:rPr>
        <w:t xml:space="preserve">An individual’s right to decide how their personal information is handled is considered a fundamental human right under the </w:t>
      </w:r>
      <w:r w:rsidRPr="008E70D9">
        <w:rPr>
          <w:rFonts w:cs="Arial"/>
          <w:i/>
          <w:iCs/>
          <w:color w:val="0F243E" w:themeColor="text2" w:themeShade="80"/>
          <w:sz w:val="24"/>
          <w:szCs w:val="24"/>
        </w:rPr>
        <w:t>Charter of Human Rights and Responsibilities Act 2006</w:t>
      </w:r>
      <w:r w:rsidRPr="008E70D9">
        <w:rPr>
          <w:rFonts w:cs="Arial"/>
          <w:color w:val="0F243E" w:themeColor="text2" w:themeShade="80"/>
          <w:sz w:val="24"/>
          <w:szCs w:val="24"/>
        </w:rPr>
        <w:t>, which stipulates individuals are not subjected to unlawful or arbitrary interference in one’s life and to control personal information.</w:t>
      </w:r>
    </w:p>
    <w:p w14:paraId="74A78985" w14:textId="3EF58C30" w:rsidR="00FF52B1" w:rsidRPr="008E70D9" w:rsidRDefault="00690302" w:rsidP="00690302">
      <w:pPr>
        <w:pStyle w:val="DHHSbody"/>
        <w:rPr>
          <w:rFonts w:cs="Arial"/>
          <w:color w:val="0F243E" w:themeColor="text2" w:themeShade="80"/>
          <w:sz w:val="24"/>
          <w:szCs w:val="24"/>
        </w:rPr>
      </w:pPr>
      <w:r w:rsidRPr="008E70D9">
        <w:rPr>
          <w:rFonts w:cs="Arial"/>
          <w:color w:val="0F243E" w:themeColor="text2" w:themeShade="80"/>
          <w:sz w:val="24"/>
          <w:szCs w:val="24"/>
        </w:rPr>
        <w:t xml:space="preserve">Council believes that the responsible handling of personal and health information is a key aspect of good governance and an integral part of its commitment towards accountability and integrity and is strongly committed to protecting an individual’s right to privacy. </w:t>
      </w:r>
    </w:p>
    <w:p w14:paraId="6537E3EF" w14:textId="77777777" w:rsidR="00690302" w:rsidRPr="008E70D9" w:rsidRDefault="00690302" w:rsidP="00690302">
      <w:pPr>
        <w:pStyle w:val="DHHSbody"/>
        <w:rPr>
          <w:rFonts w:cs="Arial"/>
          <w:color w:val="0F243E" w:themeColor="text2" w:themeShade="80"/>
          <w:sz w:val="24"/>
          <w:szCs w:val="24"/>
        </w:rPr>
      </w:pPr>
      <w:r w:rsidRPr="008E70D9">
        <w:rPr>
          <w:rFonts w:cs="Arial"/>
          <w:color w:val="0F243E" w:themeColor="text2" w:themeShade="80"/>
          <w:sz w:val="24"/>
          <w:szCs w:val="24"/>
        </w:rPr>
        <w:t>Council is committed to managing the personal and health information we hold in accordance with the IPPs in the PDP Act and the HPPs in HR Act. This Privacy Policy outlines some of these Principles and how they will apply.</w:t>
      </w:r>
    </w:p>
    <w:p w14:paraId="6C1D5165" w14:textId="77777777" w:rsidR="008C2B5C" w:rsidRPr="008E70D9" w:rsidRDefault="008C2B5C" w:rsidP="00690302">
      <w:pPr>
        <w:pStyle w:val="DHHSbody"/>
        <w:rPr>
          <w:rFonts w:cs="Arial"/>
          <w:color w:val="0F243E" w:themeColor="text2" w:themeShade="80"/>
          <w:sz w:val="24"/>
          <w:szCs w:val="24"/>
        </w:rPr>
      </w:pPr>
    </w:p>
    <w:p w14:paraId="40852517" w14:textId="20B770C9" w:rsidR="002C0EA7" w:rsidRPr="008E70D9" w:rsidRDefault="00CD6883" w:rsidP="00AD42A8">
      <w:pPr>
        <w:pStyle w:val="DHHSbody"/>
        <w:rPr>
          <w:rFonts w:cs="Arial"/>
          <w:b/>
          <w:bCs/>
          <w:color w:val="0F243E" w:themeColor="text2" w:themeShade="80"/>
          <w:sz w:val="24"/>
          <w:szCs w:val="24"/>
        </w:rPr>
      </w:pPr>
      <w:r w:rsidRPr="008E70D9">
        <w:rPr>
          <w:rFonts w:cs="Arial"/>
          <w:b/>
          <w:bCs/>
          <w:color w:val="0F243E" w:themeColor="text2" w:themeShade="80"/>
          <w:sz w:val="24"/>
          <w:szCs w:val="24"/>
        </w:rPr>
        <w:t>How Greater Dandenong City Council manages information</w:t>
      </w:r>
    </w:p>
    <w:p w14:paraId="0BF4EA7A" w14:textId="7AC21D28" w:rsidR="00237E2A" w:rsidRPr="008E70D9" w:rsidRDefault="00FE256D" w:rsidP="00FE256D">
      <w:pPr>
        <w:pStyle w:val="DHHSbody"/>
        <w:tabs>
          <w:tab w:val="left" w:pos="0"/>
        </w:tabs>
        <w:rPr>
          <w:rFonts w:cs="Arial"/>
          <w:color w:val="0F243E" w:themeColor="text2" w:themeShade="80"/>
          <w:sz w:val="24"/>
          <w:szCs w:val="24"/>
        </w:rPr>
      </w:pPr>
      <w:r w:rsidRPr="008E70D9">
        <w:rPr>
          <w:rFonts w:cs="Arial"/>
          <w:color w:val="0F243E" w:themeColor="text2" w:themeShade="80"/>
          <w:sz w:val="24"/>
          <w:szCs w:val="24"/>
        </w:rPr>
        <w:t>The following describes the way in which Greater Dandenong City Council manages personal information.</w:t>
      </w:r>
    </w:p>
    <w:p w14:paraId="46DF97ED" w14:textId="0BF668AE" w:rsidR="00FE256D" w:rsidRPr="008E70D9" w:rsidRDefault="00AD42A8" w:rsidP="005026AF">
      <w:pPr>
        <w:pStyle w:val="Heading2"/>
        <w:numPr>
          <w:ilvl w:val="0"/>
          <w:numId w:val="0"/>
        </w:numPr>
        <w:ind w:left="567" w:hanging="567"/>
        <w:rPr>
          <w:color w:val="0F243E" w:themeColor="text2" w:themeShade="80"/>
        </w:rPr>
      </w:pPr>
      <w:bookmarkStart w:id="7" w:name="_Toc214354700"/>
      <w:r w:rsidRPr="008E70D9">
        <w:rPr>
          <w:color w:val="0F243E" w:themeColor="text2" w:themeShade="80"/>
        </w:rPr>
        <w:lastRenderedPageBreak/>
        <w:t xml:space="preserve">5.1 </w:t>
      </w:r>
      <w:r w:rsidR="00FE256D" w:rsidRPr="008E70D9">
        <w:rPr>
          <w:color w:val="0F243E" w:themeColor="text2" w:themeShade="80"/>
        </w:rPr>
        <w:t>Principle 1 – Collection (IPP1/HPP1)</w:t>
      </w:r>
      <w:bookmarkEnd w:id="7"/>
      <w:r w:rsidR="00FE256D" w:rsidRPr="008E70D9">
        <w:rPr>
          <w:color w:val="0F243E" w:themeColor="text2" w:themeShade="80"/>
        </w:rPr>
        <w:t xml:space="preserve"> </w:t>
      </w:r>
    </w:p>
    <w:p w14:paraId="0AD42E27" w14:textId="77777777" w:rsidR="00FE256D" w:rsidRPr="008E70D9" w:rsidRDefault="00FE256D" w:rsidP="00FE256D">
      <w:pPr>
        <w:pStyle w:val="DHHSbody"/>
        <w:tabs>
          <w:tab w:val="left" w:pos="0"/>
        </w:tabs>
        <w:rPr>
          <w:rFonts w:cs="Arial"/>
          <w:color w:val="0F243E" w:themeColor="text2" w:themeShade="80"/>
          <w:sz w:val="24"/>
          <w:szCs w:val="24"/>
        </w:rPr>
      </w:pPr>
      <w:r w:rsidRPr="008E70D9">
        <w:rPr>
          <w:rFonts w:cs="Arial"/>
          <w:color w:val="0F243E" w:themeColor="text2" w:themeShade="80"/>
          <w:sz w:val="24"/>
          <w:szCs w:val="24"/>
        </w:rPr>
        <w:t>Council collects personal and health information necessary by lawful and fair means and not in an unreasonably intrusive way. What we collect will differ from service to service.</w:t>
      </w:r>
    </w:p>
    <w:p w14:paraId="08FB337C" w14:textId="77777777" w:rsidR="00FE256D" w:rsidRPr="008E70D9" w:rsidRDefault="00FE256D" w:rsidP="00FE256D">
      <w:pPr>
        <w:pStyle w:val="DHHSbody"/>
        <w:tabs>
          <w:tab w:val="left" w:pos="0"/>
        </w:tabs>
        <w:rPr>
          <w:rFonts w:cs="Arial"/>
          <w:color w:val="0F243E" w:themeColor="text2" w:themeShade="80"/>
          <w:sz w:val="24"/>
          <w:szCs w:val="24"/>
        </w:rPr>
      </w:pPr>
      <w:r w:rsidRPr="008E70D9">
        <w:rPr>
          <w:rFonts w:cs="Arial"/>
          <w:color w:val="0F243E" w:themeColor="text2" w:themeShade="80"/>
          <w:sz w:val="24"/>
          <w:szCs w:val="24"/>
        </w:rPr>
        <w:t xml:space="preserve">Council collects health information where it is necessary to facilitate a health service or program such as maternal and child health service, childcare service, immunisation program, aged care service. </w:t>
      </w:r>
    </w:p>
    <w:p w14:paraId="27F2E10F" w14:textId="77777777" w:rsidR="00FE256D" w:rsidRPr="008E70D9" w:rsidRDefault="00FE256D" w:rsidP="00FE256D">
      <w:pPr>
        <w:pStyle w:val="DHHSbody"/>
        <w:tabs>
          <w:tab w:val="left" w:pos="0"/>
        </w:tabs>
        <w:rPr>
          <w:rFonts w:cs="Arial"/>
          <w:color w:val="0F243E" w:themeColor="text2" w:themeShade="80"/>
          <w:sz w:val="24"/>
          <w:szCs w:val="24"/>
        </w:rPr>
      </w:pPr>
      <w:r w:rsidRPr="008E70D9">
        <w:rPr>
          <w:rFonts w:cs="Arial"/>
          <w:color w:val="0F243E" w:themeColor="text2" w:themeShade="80"/>
          <w:sz w:val="24"/>
          <w:szCs w:val="24"/>
        </w:rPr>
        <w:t xml:space="preserve">Typically, collection may include: </w:t>
      </w:r>
    </w:p>
    <w:tbl>
      <w:tblPr>
        <w:tblW w:w="9498" w:type="dxa"/>
        <w:tblInd w:w="-10" w:type="dxa"/>
        <w:tblCellMar>
          <w:left w:w="0" w:type="dxa"/>
          <w:right w:w="0" w:type="dxa"/>
        </w:tblCellMar>
        <w:tblLook w:val="0420" w:firstRow="1" w:lastRow="0" w:firstColumn="0" w:lastColumn="0" w:noHBand="0" w:noVBand="1"/>
      </w:tblPr>
      <w:tblGrid>
        <w:gridCol w:w="4252"/>
        <w:gridCol w:w="5246"/>
      </w:tblGrid>
      <w:tr w:rsidR="008E70D9" w:rsidRPr="008E70D9" w14:paraId="273F48AB" w14:textId="77777777" w:rsidTr="00FE256D">
        <w:trPr>
          <w:trHeight w:val="361"/>
        </w:trPr>
        <w:tc>
          <w:tcPr>
            <w:tcW w:w="4252" w:type="dxa"/>
            <w:tcBorders>
              <w:top w:val="single" w:sz="8" w:space="0" w:color="FFFFFF"/>
              <w:left w:val="single" w:sz="8" w:space="0" w:color="FFFFFF"/>
              <w:bottom w:val="single" w:sz="24" w:space="0" w:color="FFFFFF"/>
              <w:right w:val="single" w:sz="8" w:space="0" w:color="FFFFFF"/>
            </w:tcBorders>
            <w:shd w:val="clear" w:color="auto" w:fill="002B4E"/>
            <w:tcMar>
              <w:top w:w="72" w:type="dxa"/>
              <w:left w:w="144" w:type="dxa"/>
              <w:bottom w:w="72" w:type="dxa"/>
              <w:right w:w="144" w:type="dxa"/>
            </w:tcMar>
            <w:hideMark/>
          </w:tcPr>
          <w:p w14:paraId="2BB0BB17" w14:textId="15A4B91D" w:rsidR="00FE256D" w:rsidRPr="008E70D9" w:rsidRDefault="002C7E47" w:rsidP="002C7E47">
            <w:pPr>
              <w:pStyle w:val="DHHSbody"/>
              <w:rPr>
                <w:rFonts w:cs="Arial"/>
                <w:color w:val="0F243E" w:themeColor="text2" w:themeShade="80"/>
                <w:sz w:val="24"/>
                <w:szCs w:val="24"/>
              </w:rPr>
            </w:pPr>
            <w:r>
              <w:rPr>
                <w:rFonts w:cs="Arial"/>
                <w:b/>
                <w:bCs/>
                <w:sz w:val="22"/>
                <w:szCs w:val="22"/>
                <w:lang w:val="en-US"/>
              </w:rPr>
              <w:t xml:space="preserve"> Personal Information</w:t>
            </w:r>
            <w:r w:rsidRPr="008E70D9">
              <w:rPr>
                <w:rFonts w:cs="Arial"/>
                <w:b/>
                <w:bCs/>
                <w:color w:val="0F243E" w:themeColor="text2" w:themeShade="80"/>
                <w:sz w:val="24"/>
                <w:szCs w:val="24"/>
                <w:lang w:val="en-US"/>
              </w:rPr>
              <w:t xml:space="preserve"> </w:t>
            </w:r>
          </w:p>
        </w:tc>
        <w:tc>
          <w:tcPr>
            <w:tcW w:w="5246" w:type="dxa"/>
            <w:tcBorders>
              <w:top w:val="single" w:sz="8" w:space="0" w:color="FFFFFF"/>
              <w:left w:val="single" w:sz="8" w:space="0" w:color="FFFFFF"/>
              <w:bottom w:val="single" w:sz="24" w:space="0" w:color="FFFFFF"/>
              <w:right w:val="single" w:sz="8" w:space="0" w:color="FFFFFF"/>
            </w:tcBorders>
            <w:shd w:val="clear" w:color="auto" w:fill="002B4E"/>
            <w:tcMar>
              <w:top w:w="72" w:type="dxa"/>
              <w:left w:w="144" w:type="dxa"/>
              <w:bottom w:w="72" w:type="dxa"/>
              <w:right w:w="144" w:type="dxa"/>
            </w:tcMar>
            <w:hideMark/>
          </w:tcPr>
          <w:p w14:paraId="36063580" w14:textId="1D7110F8" w:rsidR="00FE256D" w:rsidRPr="008E70D9" w:rsidRDefault="002C7E47" w:rsidP="000228CC">
            <w:pPr>
              <w:pStyle w:val="DHHSbody"/>
              <w:ind w:left="141"/>
              <w:rPr>
                <w:rFonts w:cs="Arial"/>
                <w:color w:val="0F243E" w:themeColor="text2" w:themeShade="80"/>
                <w:sz w:val="24"/>
                <w:szCs w:val="24"/>
              </w:rPr>
            </w:pPr>
            <w:r>
              <w:rPr>
                <w:rFonts w:cs="Arial"/>
                <w:b/>
                <w:bCs/>
                <w:sz w:val="22"/>
                <w:szCs w:val="22"/>
                <w:lang w:val="en-US"/>
              </w:rPr>
              <w:t>Health Information</w:t>
            </w:r>
            <w:r w:rsidRPr="008E70D9">
              <w:rPr>
                <w:rFonts w:cs="Arial"/>
                <w:b/>
                <w:bCs/>
                <w:color w:val="0F243E" w:themeColor="text2" w:themeShade="80"/>
                <w:sz w:val="24"/>
                <w:szCs w:val="24"/>
                <w:lang w:val="en-US"/>
              </w:rPr>
              <w:t xml:space="preserve"> </w:t>
            </w:r>
            <w:proofErr w:type="spellStart"/>
            <w:r w:rsidR="00FE256D" w:rsidRPr="008E70D9">
              <w:rPr>
                <w:rFonts w:cs="Arial"/>
                <w:b/>
                <w:bCs/>
                <w:color w:val="0F243E" w:themeColor="text2" w:themeShade="80"/>
                <w:sz w:val="24"/>
                <w:szCs w:val="24"/>
                <w:lang w:val="en-US"/>
              </w:rPr>
              <w:t>ealth</w:t>
            </w:r>
            <w:proofErr w:type="spellEnd"/>
            <w:r w:rsidR="00FE256D" w:rsidRPr="008E70D9">
              <w:rPr>
                <w:rFonts w:cs="Arial"/>
                <w:b/>
                <w:bCs/>
                <w:color w:val="0F243E" w:themeColor="text2" w:themeShade="80"/>
                <w:sz w:val="24"/>
                <w:szCs w:val="24"/>
                <w:lang w:val="en-US"/>
              </w:rPr>
              <w:t xml:space="preserve"> Information</w:t>
            </w:r>
          </w:p>
        </w:tc>
      </w:tr>
      <w:tr w:rsidR="008E70D9" w:rsidRPr="008E70D9" w14:paraId="74BBD079" w14:textId="77777777" w:rsidTr="00FE256D">
        <w:trPr>
          <w:trHeight w:val="187"/>
        </w:trPr>
        <w:tc>
          <w:tcPr>
            <w:tcW w:w="4252"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41D38171"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lang w:val="en-US"/>
              </w:rPr>
              <w:t>Name</w:t>
            </w:r>
          </w:p>
        </w:tc>
        <w:tc>
          <w:tcPr>
            <w:tcW w:w="5246"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6A19A42A" w14:textId="77777777" w:rsidR="00FE256D" w:rsidRPr="008E70D9" w:rsidRDefault="00FE256D" w:rsidP="000228CC">
            <w:pPr>
              <w:pStyle w:val="DHHSbody"/>
              <w:ind w:left="141"/>
              <w:rPr>
                <w:rFonts w:cs="Arial"/>
                <w:color w:val="0F243E" w:themeColor="text2" w:themeShade="80"/>
                <w:sz w:val="24"/>
                <w:szCs w:val="24"/>
              </w:rPr>
            </w:pPr>
            <w:r w:rsidRPr="008E70D9">
              <w:rPr>
                <w:rFonts w:cs="Arial"/>
                <w:color w:val="0F243E" w:themeColor="text2" w:themeShade="80"/>
                <w:sz w:val="24"/>
                <w:szCs w:val="24"/>
              </w:rPr>
              <w:t>Information about an illness, injury or disability</w:t>
            </w:r>
          </w:p>
        </w:tc>
      </w:tr>
      <w:tr w:rsidR="008E70D9" w:rsidRPr="008E70D9" w14:paraId="0715E019" w14:textId="77777777" w:rsidTr="00FE256D">
        <w:trPr>
          <w:trHeight w:val="353"/>
        </w:trPr>
        <w:tc>
          <w:tcPr>
            <w:tcW w:w="425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64399D67" w14:textId="77777777" w:rsidR="00FE256D" w:rsidRPr="008E70D9" w:rsidRDefault="00FE256D" w:rsidP="000228CC">
            <w:pPr>
              <w:pStyle w:val="DHHSbody"/>
              <w:ind w:left="-3"/>
              <w:rPr>
                <w:rFonts w:cs="Arial"/>
                <w:color w:val="0F243E" w:themeColor="text2" w:themeShade="80"/>
                <w:sz w:val="24"/>
                <w:szCs w:val="24"/>
              </w:rPr>
            </w:pPr>
            <w:r w:rsidRPr="008E70D9">
              <w:rPr>
                <w:rFonts w:cs="Arial"/>
                <w:color w:val="0F243E" w:themeColor="text2" w:themeShade="80"/>
                <w:sz w:val="24"/>
                <w:szCs w:val="24"/>
              </w:rPr>
              <w:t>Address (home, postal and e-mail)</w:t>
            </w:r>
          </w:p>
        </w:tc>
        <w:tc>
          <w:tcPr>
            <w:tcW w:w="524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1158648B" w14:textId="77777777" w:rsidR="00FE256D" w:rsidRPr="008E70D9" w:rsidRDefault="00FE256D" w:rsidP="000228CC">
            <w:pPr>
              <w:pStyle w:val="DHHSbody"/>
              <w:ind w:firstLine="141"/>
              <w:rPr>
                <w:rFonts w:cs="Arial"/>
                <w:color w:val="0F243E" w:themeColor="text2" w:themeShade="80"/>
                <w:sz w:val="24"/>
                <w:szCs w:val="24"/>
              </w:rPr>
            </w:pPr>
            <w:r w:rsidRPr="008E70D9">
              <w:rPr>
                <w:rFonts w:cs="Arial"/>
                <w:color w:val="0F243E" w:themeColor="text2" w:themeShade="80"/>
                <w:sz w:val="24"/>
                <w:szCs w:val="24"/>
              </w:rPr>
              <w:t>Notes of symptoms or diagnosis</w:t>
            </w:r>
          </w:p>
        </w:tc>
      </w:tr>
      <w:tr w:rsidR="008E70D9" w:rsidRPr="008E70D9" w14:paraId="3D154A9E"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6D42CA03"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Telephone numbers (work, home, mobile)</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364CD85D" w14:textId="77777777" w:rsidR="00FE256D" w:rsidRPr="008E70D9" w:rsidRDefault="00FE256D" w:rsidP="000228CC">
            <w:pPr>
              <w:pStyle w:val="DHHSbody"/>
              <w:ind w:left="141"/>
              <w:rPr>
                <w:rFonts w:cs="Arial"/>
                <w:color w:val="0F243E" w:themeColor="text2" w:themeShade="80"/>
                <w:sz w:val="24"/>
                <w:szCs w:val="24"/>
              </w:rPr>
            </w:pPr>
            <w:r w:rsidRPr="008E70D9">
              <w:rPr>
                <w:rFonts w:cs="Arial"/>
                <w:color w:val="0F243E" w:themeColor="text2" w:themeShade="80"/>
                <w:sz w:val="24"/>
                <w:szCs w:val="24"/>
              </w:rPr>
              <w:t>Information about a health service had or that will be received</w:t>
            </w:r>
          </w:p>
        </w:tc>
      </w:tr>
      <w:tr w:rsidR="008E70D9" w:rsidRPr="008E70D9" w14:paraId="45821C22"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74DC5946"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Date of birth</w:t>
            </w:r>
          </w:p>
        </w:tc>
        <w:tc>
          <w:tcPr>
            <w:tcW w:w="524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tcPr>
          <w:p w14:paraId="4459D661" w14:textId="77777777" w:rsidR="00FE256D" w:rsidRPr="008E70D9" w:rsidRDefault="00FE256D" w:rsidP="000228CC">
            <w:pPr>
              <w:pStyle w:val="DHHSbody"/>
              <w:ind w:firstLine="141"/>
              <w:rPr>
                <w:rFonts w:cs="Arial"/>
                <w:color w:val="0F243E" w:themeColor="text2" w:themeShade="80"/>
                <w:sz w:val="24"/>
                <w:szCs w:val="24"/>
              </w:rPr>
            </w:pPr>
          </w:p>
        </w:tc>
      </w:tr>
      <w:tr w:rsidR="008E70D9" w:rsidRPr="008E70D9" w14:paraId="355ED39C"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2B7E1679"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Credit card and bank account numbers</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F30FCCC" w14:textId="77777777" w:rsidR="00FE256D" w:rsidRPr="008E70D9" w:rsidRDefault="00FE256D" w:rsidP="000228CC">
            <w:pPr>
              <w:pStyle w:val="DHHSbody"/>
              <w:ind w:firstLine="141"/>
              <w:rPr>
                <w:rFonts w:cs="Arial"/>
                <w:color w:val="0F243E" w:themeColor="text2" w:themeShade="80"/>
                <w:sz w:val="24"/>
                <w:szCs w:val="24"/>
              </w:rPr>
            </w:pPr>
          </w:p>
        </w:tc>
      </w:tr>
      <w:tr w:rsidR="008E70D9" w:rsidRPr="008E70D9" w14:paraId="1472F902"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1E8D5AD"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Signature</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2C5A04B2" w14:textId="77777777" w:rsidR="00FE256D" w:rsidRPr="008E70D9" w:rsidRDefault="00FE256D" w:rsidP="000228CC">
            <w:pPr>
              <w:pStyle w:val="DHHSbody"/>
              <w:ind w:firstLine="141"/>
              <w:rPr>
                <w:rFonts w:cs="Arial"/>
                <w:color w:val="0F243E" w:themeColor="text2" w:themeShade="80"/>
                <w:sz w:val="24"/>
                <w:szCs w:val="24"/>
              </w:rPr>
            </w:pPr>
          </w:p>
        </w:tc>
      </w:tr>
      <w:tr w:rsidR="008E70D9" w:rsidRPr="008E70D9" w14:paraId="527DA410"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9C77B20"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Motor vehicle registration number</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4CB3359" w14:textId="77777777" w:rsidR="00FE256D" w:rsidRPr="008E70D9" w:rsidRDefault="00FE256D" w:rsidP="000228CC">
            <w:pPr>
              <w:pStyle w:val="DHHSbody"/>
              <w:ind w:firstLine="141"/>
              <w:rPr>
                <w:rFonts w:cs="Arial"/>
                <w:color w:val="0F243E" w:themeColor="text2" w:themeShade="80"/>
                <w:sz w:val="24"/>
                <w:szCs w:val="24"/>
              </w:rPr>
            </w:pPr>
          </w:p>
        </w:tc>
      </w:tr>
      <w:tr w:rsidR="008E70D9" w:rsidRPr="008E70D9" w14:paraId="69FC4BC0"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390BE5A3" w14:textId="77777777"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Photograph and/or video footage</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875604E" w14:textId="77777777" w:rsidR="00FE256D" w:rsidRPr="008E70D9" w:rsidRDefault="00FE256D" w:rsidP="000228CC">
            <w:pPr>
              <w:pStyle w:val="DHHSbody"/>
              <w:ind w:firstLine="141"/>
              <w:rPr>
                <w:rFonts w:cs="Arial"/>
                <w:color w:val="0F243E" w:themeColor="text2" w:themeShade="80"/>
                <w:sz w:val="24"/>
                <w:szCs w:val="24"/>
              </w:rPr>
            </w:pPr>
          </w:p>
        </w:tc>
      </w:tr>
      <w:tr w:rsidR="008E70D9" w:rsidRPr="008E70D9" w14:paraId="7F1E4427" w14:textId="77777777" w:rsidTr="00FE256D">
        <w:trPr>
          <w:trHeight w:val="233"/>
        </w:trPr>
        <w:tc>
          <w:tcPr>
            <w:tcW w:w="425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0EF30687" w14:textId="21E3C84C" w:rsidR="00FE256D" w:rsidRPr="008E70D9" w:rsidRDefault="00FE256D" w:rsidP="000228CC">
            <w:pPr>
              <w:pStyle w:val="DHHSbody"/>
              <w:rPr>
                <w:rFonts w:cs="Arial"/>
                <w:color w:val="0F243E" w:themeColor="text2" w:themeShade="80"/>
                <w:sz w:val="24"/>
                <w:szCs w:val="24"/>
              </w:rPr>
            </w:pPr>
            <w:r w:rsidRPr="008E70D9">
              <w:rPr>
                <w:rFonts w:cs="Arial"/>
                <w:color w:val="0F243E" w:themeColor="text2" w:themeShade="80"/>
                <w:sz w:val="24"/>
                <w:szCs w:val="24"/>
              </w:rPr>
              <w:t xml:space="preserve">Where you have opted in, audio recording of </w:t>
            </w:r>
            <w:r w:rsidR="00D47644" w:rsidRPr="008E70D9">
              <w:rPr>
                <w:rFonts w:cs="Arial"/>
                <w:color w:val="0F243E" w:themeColor="text2" w:themeShade="80"/>
                <w:sz w:val="24"/>
                <w:szCs w:val="24"/>
              </w:rPr>
              <w:t xml:space="preserve">your </w:t>
            </w:r>
            <w:r w:rsidRPr="008E70D9">
              <w:rPr>
                <w:rFonts w:cs="Arial"/>
                <w:color w:val="0F243E" w:themeColor="text2" w:themeShade="80"/>
                <w:sz w:val="24"/>
                <w:szCs w:val="24"/>
              </w:rPr>
              <w:t>phone conversations with customers service or participated on a recorded online training session</w:t>
            </w:r>
          </w:p>
        </w:tc>
        <w:tc>
          <w:tcPr>
            <w:tcW w:w="524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C4E3399" w14:textId="77777777" w:rsidR="00FE256D" w:rsidRPr="008E70D9" w:rsidRDefault="00FE256D" w:rsidP="000228CC">
            <w:pPr>
              <w:pStyle w:val="DHHSbody"/>
              <w:ind w:firstLine="141"/>
              <w:rPr>
                <w:rFonts w:cs="Arial"/>
                <w:color w:val="0F243E" w:themeColor="text2" w:themeShade="80"/>
                <w:sz w:val="24"/>
                <w:szCs w:val="24"/>
              </w:rPr>
            </w:pPr>
          </w:p>
        </w:tc>
      </w:tr>
    </w:tbl>
    <w:p w14:paraId="472988A0" w14:textId="77777777" w:rsidR="00FE256D" w:rsidRPr="008E70D9" w:rsidRDefault="00FE256D" w:rsidP="00FE256D">
      <w:pPr>
        <w:pStyle w:val="DHHSbody"/>
        <w:ind w:left="426"/>
        <w:rPr>
          <w:rFonts w:cs="Arial"/>
          <w:color w:val="0F243E" w:themeColor="text2" w:themeShade="80"/>
          <w:sz w:val="24"/>
          <w:szCs w:val="24"/>
        </w:rPr>
      </w:pPr>
    </w:p>
    <w:p w14:paraId="1F6B30BA"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will only collect sensitive or health information where consent or permission has been obtained or as required under legislation. This information will be collected by fair and lawful means and not in an unreasonably intrusive way. </w:t>
      </w:r>
    </w:p>
    <w:p w14:paraId="6E3917CC" w14:textId="60EC5011"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If it is reasonable and practical to do so, Council will collect personal and health information directly from an individual. Council will only collect an individual’s information from an authorised representative if the individual’s consent is provided or as</w:t>
      </w:r>
      <w:r w:rsidR="009012FF" w:rsidRPr="008E70D9">
        <w:rPr>
          <w:rFonts w:cs="Arial"/>
          <w:color w:val="0F243E" w:themeColor="text2" w:themeShade="80"/>
          <w:sz w:val="24"/>
          <w:szCs w:val="24"/>
        </w:rPr>
        <w:t xml:space="preserve"> </w:t>
      </w:r>
      <w:r w:rsidR="00FF52B1" w:rsidRPr="008E70D9">
        <w:rPr>
          <w:rFonts w:cs="Arial"/>
          <w:color w:val="0F243E" w:themeColor="text2" w:themeShade="80"/>
          <w:sz w:val="24"/>
          <w:szCs w:val="24"/>
        </w:rPr>
        <w:t>required by law.</w:t>
      </w:r>
    </w:p>
    <w:p w14:paraId="1C1B9D53" w14:textId="50953DC4" w:rsidR="000C47BA" w:rsidRPr="008E70D9" w:rsidRDefault="000C47BA"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All online communications with Council are protected by an industry standard 128-bit SSL encryption technology. Council employs </w:t>
      </w:r>
      <w:r w:rsidR="00FE68B7" w:rsidRPr="008E70D9">
        <w:rPr>
          <w:rFonts w:cs="Arial"/>
          <w:color w:val="0F243E" w:themeColor="text2" w:themeShade="80"/>
          <w:sz w:val="24"/>
          <w:szCs w:val="24"/>
        </w:rPr>
        <w:t>firewall technology to help to protect internal systems and person information against intrusion from the internet.</w:t>
      </w:r>
    </w:p>
    <w:p w14:paraId="3E7B4C67" w14:textId="4D499D12" w:rsidR="00FE256D" w:rsidRPr="008E70D9" w:rsidRDefault="00FE256D" w:rsidP="00FE256D">
      <w:pPr>
        <w:pStyle w:val="DHHSbody"/>
        <w:rPr>
          <w:rFonts w:cs="Arial"/>
          <w:color w:val="0F243E" w:themeColor="text2" w:themeShade="80"/>
          <w:sz w:val="24"/>
          <w:szCs w:val="24"/>
          <w:u w:val="single"/>
        </w:rPr>
      </w:pPr>
      <w:r w:rsidRPr="008E70D9">
        <w:rPr>
          <w:rFonts w:cs="Arial"/>
          <w:color w:val="0F243E" w:themeColor="text2" w:themeShade="80"/>
          <w:sz w:val="24"/>
          <w:szCs w:val="24"/>
          <w:u w:val="single"/>
        </w:rPr>
        <w:lastRenderedPageBreak/>
        <w:t xml:space="preserve">Unsolicited information </w:t>
      </w:r>
    </w:p>
    <w:p w14:paraId="1B2ED693"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Council may receive personal information that is not necessary for, or related to any purpose of Council, including when people send personal information to Council without Council asking for it or providing more that requested.</w:t>
      </w:r>
    </w:p>
    <w:p w14:paraId="2BA5B6C4" w14:textId="77777777" w:rsidR="00237E2A" w:rsidRPr="008E70D9" w:rsidRDefault="00237E2A" w:rsidP="00FE256D">
      <w:pPr>
        <w:pStyle w:val="DHHSbody"/>
        <w:rPr>
          <w:rFonts w:cs="Arial"/>
          <w:color w:val="0F243E" w:themeColor="text2" w:themeShade="80"/>
          <w:sz w:val="24"/>
          <w:szCs w:val="24"/>
        </w:rPr>
      </w:pPr>
    </w:p>
    <w:p w14:paraId="353D3520" w14:textId="5DBB1C0B"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In circumstances where unsolicited personal information is not necessary for Council’s functions, it may not be ‘reasonable’ to notify the individual concerned of the collection, in which case the information will simply be stored or destroyed in accordance with the </w:t>
      </w:r>
      <w:r w:rsidRPr="008E70D9">
        <w:rPr>
          <w:rFonts w:cs="Arial"/>
          <w:i/>
          <w:iCs/>
          <w:color w:val="0F243E" w:themeColor="text2" w:themeShade="80"/>
          <w:sz w:val="24"/>
          <w:szCs w:val="24"/>
        </w:rPr>
        <w:t>Public Records Act 1973</w:t>
      </w:r>
      <w:r w:rsidRPr="008E70D9">
        <w:rPr>
          <w:rFonts w:cs="Arial"/>
          <w:color w:val="0F243E" w:themeColor="text2" w:themeShade="80"/>
          <w:sz w:val="24"/>
          <w:szCs w:val="24"/>
        </w:rPr>
        <w:t>.</w:t>
      </w:r>
    </w:p>
    <w:p w14:paraId="39EE9182" w14:textId="77777777" w:rsidR="003F4BD3" w:rsidRDefault="003F4BD3" w:rsidP="00FE256D">
      <w:pPr>
        <w:pStyle w:val="DHHSbody"/>
        <w:rPr>
          <w:rFonts w:cs="Arial"/>
          <w:color w:val="0F243E" w:themeColor="text2" w:themeShade="80"/>
          <w:sz w:val="24"/>
          <w:szCs w:val="24"/>
        </w:rPr>
      </w:pPr>
    </w:p>
    <w:p w14:paraId="354A8924" w14:textId="31676F8A" w:rsidR="00237E2A" w:rsidRPr="003F4BD3" w:rsidRDefault="006865A6" w:rsidP="00FE256D">
      <w:pPr>
        <w:pStyle w:val="DHHSbody"/>
        <w:rPr>
          <w:rFonts w:cs="Arial"/>
          <w:b/>
          <w:bCs/>
          <w:color w:val="17365D" w:themeColor="text2" w:themeShade="BF"/>
          <w:sz w:val="24"/>
          <w:szCs w:val="24"/>
        </w:rPr>
      </w:pPr>
      <w:r w:rsidRPr="003F4BD3">
        <w:rPr>
          <w:rFonts w:cs="Arial"/>
          <w:b/>
          <w:bCs/>
          <w:color w:val="17365D" w:themeColor="text2" w:themeShade="BF"/>
          <w:sz w:val="24"/>
          <w:szCs w:val="24"/>
        </w:rPr>
        <w:t>Privacy Impact Assessments</w:t>
      </w:r>
    </w:p>
    <w:p w14:paraId="09DA0F70"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A Privacy Impact Assessment (PIA) must be conducted by the responsible Council officer where there is:</w:t>
      </w:r>
    </w:p>
    <w:p w14:paraId="0D8EF7C9" w14:textId="77777777" w:rsidR="009334ED" w:rsidRPr="003F4BD3" w:rsidRDefault="009334ED" w:rsidP="009334ED">
      <w:pPr>
        <w:pStyle w:val="DHHSbody"/>
        <w:numPr>
          <w:ilvl w:val="0"/>
          <w:numId w:val="44"/>
        </w:numPr>
        <w:rPr>
          <w:rFonts w:cs="Arial"/>
          <w:color w:val="17365D" w:themeColor="text2" w:themeShade="BF"/>
          <w:sz w:val="24"/>
          <w:szCs w:val="24"/>
        </w:rPr>
      </w:pPr>
      <w:r w:rsidRPr="003F4BD3">
        <w:rPr>
          <w:rFonts w:cs="Arial"/>
          <w:color w:val="17365D" w:themeColor="text2" w:themeShade="BF"/>
          <w:sz w:val="24"/>
          <w:szCs w:val="24"/>
        </w:rPr>
        <w:t>A change to existing business operations or processes that involve personal information;</w:t>
      </w:r>
    </w:p>
    <w:p w14:paraId="40C4810F" w14:textId="77777777" w:rsidR="009334ED" w:rsidRPr="003F4BD3" w:rsidRDefault="009334ED" w:rsidP="009334ED">
      <w:pPr>
        <w:pStyle w:val="DHHSbody"/>
        <w:numPr>
          <w:ilvl w:val="0"/>
          <w:numId w:val="44"/>
        </w:numPr>
        <w:rPr>
          <w:rFonts w:cs="Arial"/>
          <w:color w:val="17365D" w:themeColor="text2" w:themeShade="BF"/>
          <w:sz w:val="24"/>
          <w:szCs w:val="24"/>
        </w:rPr>
      </w:pPr>
      <w:r w:rsidRPr="003F4BD3">
        <w:rPr>
          <w:rFonts w:cs="Arial"/>
          <w:color w:val="17365D" w:themeColor="text2" w:themeShade="BF"/>
          <w:sz w:val="24"/>
          <w:szCs w:val="24"/>
        </w:rPr>
        <w:t>The introduction of new or substantially changed systems or processes; and</w:t>
      </w:r>
    </w:p>
    <w:p w14:paraId="4D97E847" w14:textId="77777777" w:rsidR="009334ED" w:rsidRPr="003F4BD3" w:rsidRDefault="009334ED" w:rsidP="009334ED">
      <w:pPr>
        <w:pStyle w:val="DHHSbody"/>
        <w:numPr>
          <w:ilvl w:val="0"/>
          <w:numId w:val="44"/>
        </w:numPr>
        <w:rPr>
          <w:rFonts w:cs="Arial"/>
          <w:color w:val="17365D" w:themeColor="text2" w:themeShade="BF"/>
          <w:sz w:val="24"/>
          <w:szCs w:val="24"/>
        </w:rPr>
      </w:pPr>
      <w:r w:rsidRPr="003F4BD3">
        <w:rPr>
          <w:rFonts w:cs="Arial"/>
          <w:color w:val="17365D" w:themeColor="text2" w:themeShade="BF"/>
          <w:sz w:val="24"/>
          <w:szCs w:val="24"/>
        </w:rPr>
        <w:t>The proposed purchase, implementation, or use of new software applications or digital products.</w:t>
      </w:r>
    </w:p>
    <w:p w14:paraId="69008F36" w14:textId="77777777" w:rsidR="006865A6" w:rsidRPr="006865A6" w:rsidRDefault="006865A6" w:rsidP="00FE256D">
      <w:pPr>
        <w:pStyle w:val="DHHSbody"/>
        <w:rPr>
          <w:rFonts w:cs="Arial"/>
          <w:color w:val="00B050"/>
          <w:sz w:val="24"/>
          <w:szCs w:val="24"/>
        </w:rPr>
      </w:pPr>
    </w:p>
    <w:p w14:paraId="082BDE3A" w14:textId="63FF6F3E" w:rsidR="00FE256D" w:rsidRPr="008E70D9" w:rsidRDefault="00FF52B1"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Privacy Statement and </w:t>
      </w:r>
      <w:r w:rsidR="00FE256D" w:rsidRPr="008E70D9">
        <w:rPr>
          <w:rFonts w:cs="Arial"/>
          <w:b/>
          <w:bCs/>
          <w:color w:val="0F243E" w:themeColor="text2" w:themeShade="80"/>
          <w:sz w:val="24"/>
          <w:szCs w:val="24"/>
        </w:rPr>
        <w:t>Collection Notices</w:t>
      </w:r>
    </w:p>
    <w:p w14:paraId="15F90322" w14:textId="06160FA5"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We will inform individuals of the matters set out in the relevant Acts via a collection notice that explains the purpose </w:t>
      </w:r>
      <w:r w:rsidR="005F3C65" w:rsidRPr="008E70D9">
        <w:rPr>
          <w:rFonts w:cs="Arial"/>
          <w:color w:val="0F243E" w:themeColor="text2" w:themeShade="80"/>
          <w:sz w:val="24"/>
          <w:szCs w:val="24"/>
        </w:rPr>
        <w:t>for</w:t>
      </w:r>
      <w:r w:rsidRPr="008E70D9">
        <w:rPr>
          <w:rFonts w:cs="Arial"/>
          <w:color w:val="0F243E" w:themeColor="text2" w:themeShade="80"/>
          <w:sz w:val="24"/>
          <w:szCs w:val="24"/>
        </w:rPr>
        <w:t xml:space="preserve"> which the information is being collected, </w:t>
      </w:r>
      <w:r w:rsidR="005F3C65" w:rsidRPr="008E70D9">
        <w:rPr>
          <w:rFonts w:cs="Arial"/>
          <w:color w:val="0F243E" w:themeColor="text2" w:themeShade="80"/>
          <w:sz w:val="24"/>
          <w:szCs w:val="24"/>
        </w:rPr>
        <w:t xml:space="preserve">the details of whom the information is usually disclosed to, </w:t>
      </w:r>
      <w:r w:rsidRPr="008E70D9">
        <w:rPr>
          <w:rFonts w:cs="Arial"/>
          <w:color w:val="0F243E" w:themeColor="text2" w:themeShade="80"/>
          <w:sz w:val="24"/>
          <w:szCs w:val="24"/>
        </w:rPr>
        <w:t xml:space="preserve">how we will </w:t>
      </w:r>
      <w:r w:rsidR="005F3C65" w:rsidRPr="008E70D9">
        <w:rPr>
          <w:rFonts w:cs="Arial"/>
          <w:color w:val="0F243E" w:themeColor="text2" w:themeShade="80"/>
          <w:sz w:val="24"/>
          <w:szCs w:val="24"/>
        </w:rPr>
        <w:t>manage</w:t>
      </w:r>
      <w:r w:rsidRPr="008E70D9">
        <w:rPr>
          <w:rFonts w:cs="Arial"/>
          <w:color w:val="0F243E" w:themeColor="text2" w:themeShade="80"/>
          <w:sz w:val="24"/>
          <w:szCs w:val="24"/>
        </w:rPr>
        <w:t xml:space="preserve"> the information, any relevant legislation or laws</w:t>
      </w:r>
      <w:r w:rsidR="005F3C65" w:rsidRPr="008E70D9">
        <w:rPr>
          <w:rFonts w:cs="Arial"/>
          <w:color w:val="0F243E" w:themeColor="text2" w:themeShade="80"/>
          <w:sz w:val="24"/>
          <w:szCs w:val="24"/>
        </w:rPr>
        <w:t xml:space="preserve"> requiring its collection</w:t>
      </w:r>
      <w:r w:rsidRPr="008E70D9">
        <w:rPr>
          <w:rFonts w:cs="Arial"/>
          <w:color w:val="0F243E" w:themeColor="text2" w:themeShade="80"/>
          <w:sz w:val="24"/>
          <w:szCs w:val="24"/>
        </w:rPr>
        <w:t>, consequences for the individual if all or part of the information is not provided</w:t>
      </w:r>
      <w:r w:rsidR="005F3C65" w:rsidRPr="008E70D9">
        <w:rPr>
          <w:rFonts w:cs="Arial"/>
          <w:color w:val="0F243E" w:themeColor="text2" w:themeShade="80"/>
          <w:sz w:val="24"/>
          <w:szCs w:val="24"/>
        </w:rPr>
        <w:t>, how to access your personal information held by Council and how to make a complaint if you believe your personal information has been breached.</w:t>
      </w:r>
    </w:p>
    <w:p w14:paraId="3550E2E0" w14:textId="63CAEC0D" w:rsidR="004B6025" w:rsidRPr="008E70D9" w:rsidRDefault="00FE256D" w:rsidP="000563A5">
      <w:pPr>
        <w:pStyle w:val="DHHSbody"/>
        <w:rPr>
          <w:rFonts w:cs="Arial"/>
          <w:color w:val="0F243E" w:themeColor="text2" w:themeShade="80"/>
          <w:sz w:val="24"/>
          <w:szCs w:val="24"/>
        </w:rPr>
      </w:pPr>
      <w:r w:rsidRPr="008E70D9">
        <w:rPr>
          <w:rFonts w:cs="Arial"/>
          <w:color w:val="0F243E" w:themeColor="text2" w:themeShade="80"/>
          <w:sz w:val="24"/>
          <w:szCs w:val="24"/>
        </w:rPr>
        <w:t xml:space="preserve">This notice could be provided in a form </w:t>
      </w:r>
      <w:proofErr w:type="gramStart"/>
      <w:r w:rsidRPr="008E70D9">
        <w:rPr>
          <w:rFonts w:cs="Arial"/>
          <w:color w:val="0F243E" w:themeColor="text2" w:themeShade="80"/>
          <w:sz w:val="24"/>
          <w:szCs w:val="24"/>
        </w:rPr>
        <w:t>similar to</w:t>
      </w:r>
      <w:proofErr w:type="gramEnd"/>
      <w:r w:rsidRPr="008E70D9">
        <w:rPr>
          <w:rFonts w:cs="Arial"/>
          <w:color w:val="0F243E" w:themeColor="text2" w:themeShade="80"/>
          <w:sz w:val="24"/>
          <w:szCs w:val="24"/>
        </w:rPr>
        <w:t xml:space="preserve"> below:</w:t>
      </w:r>
    </w:p>
    <w:p w14:paraId="339C177A" w14:textId="5A5E4530" w:rsidR="000563A5" w:rsidRPr="008E70D9" w:rsidRDefault="000563A5" w:rsidP="00AD5D7E">
      <w:pPr>
        <w:pStyle w:val="DHHSbody"/>
        <w:ind w:left="284" w:right="140"/>
        <w:rPr>
          <w:rFonts w:cs="Arial"/>
          <w:i/>
          <w:iCs/>
          <w:color w:val="0F243E" w:themeColor="text2" w:themeShade="80"/>
          <w:sz w:val="24"/>
          <w:szCs w:val="24"/>
        </w:rPr>
      </w:pPr>
      <w:r w:rsidRPr="008E70D9">
        <w:rPr>
          <w:rFonts w:cs="Arial"/>
          <w:i/>
          <w:iCs/>
          <w:color w:val="0F243E" w:themeColor="text2" w:themeShade="80"/>
          <w:sz w:val="24"/>
          <w:szCs w:val="24"/>
        </w:rPr>
        <w:t xml:space="preserve">The City of Greater Dandenong is committed to complying with the </w:t>
      </w:r>
      <w:r w:rsidRPr="008E70D9">
        <w:rPr>
          <w:rFonts w:cs="Arial"/>
          <w:b/>
          <w:bCs/>
          <w:i/>
          <w:iCs/>
          <w:color w:val="0F243E" w:themeColor="text2" w:themeShade="80"/>
          <w:sz w:val="24"/>
          <w:szCs w:val="24"/>
        </w:rPr>
        <w:t>Privacy &amp; Data Protection Act 2014 (Vic.)</w:t>
      </w:r>
      <w:r w:rsidRPr="008E70D9">
        <w:rPr>
          <w:rFonts w:cs="Arial"/>
          <w:i/>
          <w:iCs/>
          <w:color w:val="0F243E" w:themeColor="text2" w:themeShade="80"/>
          <w:sz w:val="24"/>
          <w:szCs w:val="24"/>
        </w:rPr>
        <w:t xml:space="preserve"> and the </w:t>
      </w:r>
      <w:r w:rsidRPr="008E70D9">
        <w:rPr>
          <w:rFonts w:cs="Arial"/>
          <w:b/>
          <w:bCs/>
          <w:i/>
          <w:iCs/>
          <w:color w:val="0F243E" w:themeColor="text2" w:themeShade="80"/>
          <w:sz w:val="24"/>
          <w:szCs w:val="24"/>
        </w:rPr>
        <w:t>Health Records Act 2001</w:t>
      </w:r>
      <w:r w:rsidRPr="008E70D9">
        <w:rPr>
          <w:rFonts w:cs="Arial"/>
          <w:i/>
          <w:iCs/>
          <w:color w:val="0F243E" w:themeColor="text2" w:themeShade="80"/>
          <w:sz w:val="24"/>
          <w:szCs w:val="24"/>
        </w:rPr>
        <w:t xml:space="preserve">. Any personal information collected by Council will be used </w:t>
      </w:r>
      <w:r w:rsidR="004B6025" w:rsidRPr="008E70D9">
        <w:rPr>
          <w:rFonts w:cs="Arial"/>
          <w:i/>
          <w:iCs/>
          <w:color w:val="0F243E" w:themeColor="text2" w:themeShade="80"/>
          <w:sz w:val="24"/>
          <w:szCs w:val="24"/>
        </w:rPr>
        <w:t>only for the purpose it was collected or for purposes that are related to one of our services or activities. It</w:t>
      </w:r>
      <w:r w:rsidR="00FD4E85" w:rsidRPr="008E70D9">
        <w:rPr>
          <w:rFonts w:cs="Arial"/>
          <w:i/>
          <w:iCs/>
          <w:color w:val="0F243E" w:themeColor="text2" w:themeShade="80"/>
          <w:sz w:val="24"/>
          <w:szCs w:val="24"/>
        </w:rPr>
        <w:t xml:space="preserve"> will be stored securely and destroyed when it is no longer </w:t>
      </w:r>
      <w:r w:rsidR="004B6025" w:rsidRPr="008E70D9">
        <w:rPr>
          <w:rFonts w:cs="Arial"/>
          <w:i/>
          <w:iCs/>
          <w:color w:val="0F243E" w:themeColor="text2" w:themeShade="80"/>
          <w:sz w:val="24"/>
          <w:szCs w:val="24"/>
        </w:rPr>
        <w:t>required</w:t>
      </w:r>
      <w:r w:rsidR="00FD4E85" w:rsidRPr="008E70D9">
        <w:rPr>
          <w:rFonts w:cs="Arial"/>
          <w:i/>
          <w:iCs/>
          <w:color w:val="0F243E" w:themeColor="text2" w:themeShade="80"/>
          <w:sz w:val="24"/>
          <w:szCs w:val="24"/>
        </w:rPr>
        <w:t>.</w:t>
      </w:r>
      <w:r w:rsidRPr="008E70D9">
        <w:rPr>
          <w:rFonts w:cs="Arial"/>
          <w:i/>
          <w:iCs/>
          <w:color w:val="0F243E" w:themeColor="text2" w:themeShade="80"/>
          <w:sz w:val="24"/>
          <w:szCs w:val="24"/>
        </w:rPr>
        <w:t xml:space="preserve"> It will not be disclosed to</w:t>
      </w:r>
      <w:r w:rsidR="00FD4E85" w:rsidRPr="008E70D9">
        <w:rPr>
          <w:rFonts w:cs="Arial"/>
          <w:i/>
          <w:iCs/>
          <w:color w:val="0F243E" w:themeColor="text2" w:themeShade="80"/>
          <w:sz w:val="24"/>
          <w:szCs w:val="24"/>
        </w:rPr>
        <w:t xml:space="preserve"> any</w:t>
      </w:r>
      <w:r w:rsidRPr="008E70D9">
        <w:rPr>
          <w:rFonts w:cs="Arial"/>
          <w:i/>
          <w:iCs/>
          <w:color w:val="0F243E" w:themeColor="text2" w:themeShade="80"/>
          <w:sz w:val="24"/>
          <w:szCs w:val="24"/>
        </w:rPr>
        <w:t xml:space="preserve"> third parties without your written request, unless</w:t>
      </w:r>
      <w:r w:rsidR="00FD4E85" w:rsidRPr="008E70D9">
        <w:rPr>
          <w:rFonts w:cs="Arial"/>
          <w:i/>
          <w:iCs/>
          <w:color w:val="0F243E" w:themeColor="text2" w:themeShade="80"/>
          <w:sz w:val="24"/>
          <w:szCs w:val="24"/>
        </w:rPr>
        <w:t xml:space="preserve"> </w:t>
      </w:r>
      <w:r w:rsidRPr="008E70D9">
        <w:rPr>
          <w:rFonts w:cs="Arial"/>
          <w:i/>
          <w:iCs/>
          <w:color w:val="0F243E" w:themeColor="text2" w:themeShade="80"/>
          <w:sz w:val="24"/>
          <w:szCs w:val="24"/>
        </w:rPr>
        <w:t xml:space="preserve">required </w:t>
      </w:r>
      <w:r w:rsidR="00FD4E85" w:rsidRPr="008E70D9">
        <w:rPr>
          <w:rFonts w:cs="Arial"/>
          <w:i/>
          <w:iCs/>
          <w:color w:val="0F243E" w:themeColor="text2" w:themeShade="80"/>
          <w:sz w:val="24"/>
          <w:szCs w:val="24"/>
        </w:rPr>
        <w:t xml:space="preserve">or authorised </w:t>
      </w:r>
      <w:r w:rsidRPr="008E70D9">
        <w:rPr>
          <w:rFonts w:cs="Arial"/>
          <w:i/>
          <w:iCs/>
          <w:color w:val="0F243E" w:themeColor="text2" w:themeShade="80"/>
          <w:sz w:val="24"/>
          <w:szCs w:val="24"/>
        </w:rPr>
        <w:t>by law</w:t>
      </w:r>
      <w:r w:rsidR="00FD4E85" w:rsidRPr="008E70D9">
        <w:rPr>
          <w:rFonts w:cs="Arial"/>
          <w:i/>
          <w:iCs/>
          <w:color w:val="0F243E" w:themeColor="text2" w:themeShade="80"/>
          <w:sz w:val="24"/>
          <w:szCs w:val="24"/>
        </w:rPr>
        <w:t>.</w:t>
      </w:r>
      <w:r w:rsidRPr="008E70D9">
        <w:rPr>
          <w:rFonts w:cs="Arial"/>
          <w:i/>
          <w:iCs/>
          <w:color w:val="0F243E" w:themeColor="text2" w:themeShade="80"/>
          <w:sz w:val="24"/>
          <w:szCs w:val="24"/>
        </w:rPr>
        <w:t xml:space="preserve"> If you do not provide the requested information, Council may be unable to deliver the necessary services. </w:t>
      </w:r>
      <w:r w:rsidR="00FD4E85" w:rsidRPr="008E70D9">
        <w:rPr>
          <w:rFonts w:cs="Arial"/>
          <w:i/>
          <w:iCs/>
          <w:color w:val="0F243E" w:themeColor="text2" w:themeShade="80"/>
          <w:sz w:val="24"/>
          <w:szCs w:val="24"/>
        </w:rPr>
        <w:t>You have the right to access and correct any personal information you provide</w:t>
      </w:r>
      <w:r w:rsidR="005E2BE0" w:rsidRPr="008E70D9">
        <w:rPr>
          <w:rFonts w:cs="Arial"/>
          <w:i/>
          <w:iCs/>
          <w:color w:val="0F243E" w:themeColor="text2" w:themeShade="80"/>
          <w:sz w:val="24"/>
          <w:szCs w:val="24"/>
        </w:rPr>
        <w:t xml:space="preserve"> and s</w:t>
      </w:r>
      <w:r w:rsidR="004B6025" w:rsidRPr="008E70D9">
        <w:rPr>
          <w:rFonts w:cs="Arial"/>
          <w:i/>
          <w:iCs/>
          <w:color w:val="0F243E" w:themeColor="text2" w:themeShade="80"/>
          <w:sz w:val="24"/>
          <w:szCs w:val="24"/>
        </w:rPr>
        <w:t xml:space="preserve">hould you have any privacy queries, feedback, or a complaint about the way your information has been handled, please contact </w:t>
      </w:r>
      <w:r w:rsidR="005E2BE0" w:rsidRPr="008E70D9">
        <w:rPr>
          <w:rFonts w:cs="Arial"/>
          <w:i/>
          <w:iCs/>
          <w:color w:val="0F243E" w:themeColor="text2" w:themeShade="80"/>
          <w:sz w:val="24"/>
          <w:szCs w:val="24"/>
        </w:rPr>
        <w:t>Council</w:t>
      </w:r>
      <w:r w:rsidR="004B6025" w:rsidRPr="008E70D9">
        <w:rPr>
          <w:rFonts w:cs="Arial"/>
          <w:i/>
          <w:iCs/>
          <w:color w:val="0F243E" w:themeColor="text2" w:themeShade="80"/>
          <w:sz w:val="24"/>
          <w:szCs w:val="24"/>
        </w:rPr>
        <w:t xml:space="preserve"> </w:t>
      </w:r>
      <w:r w:rsidR="005E2BE0" w:rsidRPr="008E70D9">
        <w:rPr>
          <w:rFonts w:cs="Arial"/>
          <w:i/>
          <w:iCs/>
          <w:color w:val="0F243E" w:themeColor="text2" w:themeShade="80"/>
          <w:sz w:val="24"/>
          <w:szCs w:val="24"/>
        </w:rPr>
        <w:t xml:space="preserve">on 8571 1000 or email </w:t>
      </w:r>
      <w:hyperlink r:id="rId15" w:history="1">
        <w:r w:rsidR="005E2BE0" w:rsidRPr="008E70D9">
          <w:rPr>
            <w:rStyle w:val="Hyperlink"/>
            <w:rFonts w:cs="Arial"/>
            <w:i/>
            <w:iCs/>
            <w:color w:val="0F243E" w:themeColor="text2" w:themeShade="80"/>
            <w:sz w:val="24"/>
            <w:szCs w:val="24"/>
          </w:rPr>
          <w:t>council@cgd.vic.gov.au</w:t>
        </w:r>
      </w:hyperlink>
      <w:r w:rsidR="005E2BE0" w:rsidRPr="008E70D9">
        <w:rPr>
          <w:rFonts w:cs="Arial"/>
          <w:i/>
          <w:iCs/>
          <w:color w:val="0F243E" w:themeColor="text2" w:themeShade="80"/>
          <w:sz w:val="24"/>
          <w:szCs w:val="24"/>
        </w:rPr>
        <w:t xml:space="preserve"> . </w:t>
      </w:r>
      <w:r w:rsidRPr="008E70D9">
        <w:rPr>
          <w:rFonts w:cs="Arial"/>
          <w:i/>
          <w:iCs/>
          <w:color w:val="0F243E" w:themeColor="text2" w:themeShade="80"/>
          <w:sz w:val="24"/>
          <w:szCs w:val="24"/>
        </w:rPr>
        <w:t xml:space="preserve">For more information, including Council’s </w:t>
      </w:r>
      <w:r w:rsidRPr="008E70D9">
        <w:rPr>
          <w:rFonts w:cs="Arial"/>
          <w:b/>
          <w:bCs/>
          <w:i/>
          <w:iCs/>
          <w:color w:val="0F243E" w:themeColor="text2" w:themeShade="80"/>
          <w:sz w:val="24"/>
          <w:szCs w:val="24"/>
        </w:rPr>
        <w:t>Privacy and Personal Information Policy</w:t>
      </w:r>
      <w:r w:rsidRPr="008E70D9">
        <w:rPr>
          <w:rFonts w:cs="Arial"/>
          <w:i/>
          <w:iCs/>
          <w:color w:val="0F243E" w:themeColor="text2" w:themeShade="80"/>
          <w:sz w:val="24"/>
          <w:szCs w:val="24"/>
        </w:rPr>
        <w:t>, please visit our website.</w:t>
      </w:r>
    </w:p>
    <w:p w14:paraId="77EFEBA9" w14:textId="77777777" w:rsidR="005E2BE0" w:rsidRPr="008E70D9" w:rsidRDefault="005E2BE0" w:rsidP="000563A5">
      <w:pPr>
        <w:pStyle w:val="DHHSbody"/>
        <w:rPr>
          <w:rFonts w:cs="Arial"/>
          <w:color w:val="0F243E" w:themeColor="text2" w:themeShade="80"/>
          <w:sz w:val="16"/>
          <w:szCs w:val="16"/>
        </w:rPr>
      </w:pPr>
    </w:p>
    <w:p w14:paraId="4F28CC43" w14:textId="6D911FCC"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Collection notices may be provided in a variety of ways, including verbally such as during phone calls, written format on physical and online forms, on our website, and signage </w:t>
      </w:r>
      <w:r w:rsidRPr="008E70D9">
        <w:rPr>
          <w:rFonts w:cs="Arial"/>
          <w:color w:val="0F243E" w:themeColor="text2" w:themeShade="80"/>
          <w:sz w:val="24"/>
          <w:szCs w:val="24"/>
        </w:rPr>
        <w:lastRenderedPageBreak/>
        <w:t>displayed at events including online events, such as Teams meetings where recording is taking place.</w:t>
      </w:r>
    </w:p>
    <w:p w14:paraId="7C0536BB" w14:textId="77777777" w:rsidR="00362CBB" w:rsidRPr="008E70D9" w:rsidRDefault="00362CBB" w:rsidP="00FE256D">
      <w:pPr>
        <w:pStyle w:val="DHHSbody"/>
        <w:rPr>
          <w:rFonts w:cs="Arial"/>
          <w:b/>
          <w:bCs/>
          <w:color w:val="0F243E" w:themeColor="text2" w:themeShade="80"/>
          <w:sz w:val="24"/>
          <w:szCs w:val="24"/>
        </w:rPr>
      </w:pPr>
    </w:p>
    <w:p w14:paraId="32EEA073"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Child Safety </w:t>
      </w:r>
    </w:p>
    <w:p w14:paraId="078E2D01"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As a child safe organisation, Council may collect personal information about children, young people, and their families for the purposes of managing the risk of harm to children and ensuring child safety.  </w:t>
      </w:r>
    </w:p>
    <w:p w14:paraId="74612EF1" w14:textId="4336EE28"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In cases where a child’s safety is at risk and consent is not possible or appropriate, </w:t>
      </w:r>
      <w:r w:rsidR="00A9019A" w:rsidRPr="008E70D9">
        <w:rPr>
          <w:rFonts w:cs="Arial"/>
          <w:color w:val="0F243E" w:themeColor="text2" w:themeShade="80"/>
          <w:sz w:val="24"/>
          <w:szCs w:val="24"/>
        </w:rPr>
        <w:t>i</w:t>
      </w:r>
      <w:r w:rsidR="005F3C65" w:rsidRPr="008E70D9">
        <w:rPr>
          <w:rFonts w:cs="Arial"/>
          <w:color w:val="0F243E" w:themeColor="text2" w:themeShade="80"/>
          <w:sz w:val="24"/>
          <w:szCs w:val="24"/>
        </w:rPr>
        <w:t xml:space="preserve">n accordance with the </w:t>
      </w:r>
      <w:r w:rsidR="005F3C65" w:rsidRPr="008E70D9">
        <w:rPr>
          <w:rFonts w:cs="Arial"/>
          <w:i/>
          <w:iCs/>
          <w:color w:val="0F243E" w:themeColor="text2" w:themeShade="80"/>
          <w:sz w:val="24"/>
          <w:szCs w:val="24"/>
        </w:rPr>
        <w:t>Child Wellbeing and Safety Act 2005</w:t>
      </w:r>
      <w:r w:rsidR="005F3C65" w:rsidRPr="008E70D9">
        <w:rPr>
          <w:rFonts w:cs="Arial"/>
          <w:color w:val="0F243E" w:themeColor="text2" w:themeShade="80"/>
          <w:sz w:val="24"/>
          <w:szCs w:val="24"/>
        </w:rPr>
        <w:t xml:space="preserve">, </w:t>
      </w:r>
      <w:r w:rsidRPr="008E70D9">
        <w:rPr>
          <w:rFonts w:cs="Arial"/>
          <w:color w:val="0F243E" w:themeColor="text2" w:themeShade="80"/>
          <w:sz w:val="24"/>
          <w:szCs w:val="24"/>
        </w:rPr>
        <w:t>Council may act without consent to ensure the safety and wellbeing of a child. Council may disclose personal information to third parties without the consent of the individual or their parent/guardian, where required or authorised by law. This includes disclosures to Child Protection, the Police and the Commission of Children and Young People in cases where the child’s safety or wellbeing is at risk.</w:t>
      </w:r>
    </w:p>
    <w:p w14:paraId="4F52BA80" w14:textId="08B4C60E" w:rsidR="00FE256D" w:rsidRPr="008E70D9" w:rsidRDefault="00340B91" w:rsidP="00FE256D">
      <w:pPr>
        <w:pStyle w:val="DHHSbody"/>
        <w:rPr>
          <w:rFonts w:cs="Arial"/>
          <w:color w:val="0F243E" w:themeColor="text2" w:themeShade="80"/>
          <w:sz w:val="24"/>
          <w:szCs w:val="24"/>
        </w:rPr>
      </w:pPr>
      <w:r>
        <w:rPr>
          <w:rFonts w:cs="Arial"/>
          <w:color w:val="0F243E" w:themeColor="text2" w:themeShade="80"/>
          <w:sz w:val="24"/>
          <w:szCs w:val="24"/>
        </w:rPr>
        <w:br/>
      </w:r>
    </w:p>
    <w:p w14:paraId="33C9B085" w14:textId="513BABA7" w:rsidR="00FE256D" w:rsidRPr="008E70D9" w:rsidRDefault="00FE256D" w:rsidP="00FE256D">
      <w:pPr>
        <w:pStyle w:val="DHHSbody"/>
        <w:rPr>
          <w:rFonts w:cs="Arial"/>
          <w:b/>
          <w:bCs/>
          <w:color w:val="0F243E" w:themeColor="text2" w:themeShade="80"/>
          <w:sz w:val="24"/>
          <w:szCs w:val="24"/>
        </w:rPr>
      </w:pPr>
      <w:bookmarkStart w:id="8" w:name="_Hlk214361178"/>
      <w:r w:rsidRPr="008E70D9">
        <w:rPr>
          <w:rFonts w:cs="Arial"/>
          <w:b/>
          <w:bCs/>
          <w:color w:val="0F243E" w:themeColor="text2" w:themeShade="80"/>
          <w:sz w:val="24"/>
          <w:szCs w:val="24"/>
        </w:rPr>
        <w:t xml:space="preserve">Surveillance Activities </w:t>
      </w:r>
    </w:p>
    <w:p w14:paraId="7AC4B7F2" w14:textId="2EA9C6FE" w:rsidR="00BF0273" w:rsidRPr="008E70D9" w:rsidRDefault="00BF0273"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operates Closed Circuit Televisions (CCTV) at fixed and mobile locations across the municipality. </w:t>
      </w:r>
    </w:p>
    <w:p w14:paraId="5B85A6FF" w14:textId="399D86B9"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Council’s Public Space CCTV Policy regulates the operation and management of Council owned surveillance systems used on Council property, assets and in public places to ensure that systems are installed in accordance with the </w:t>
      </w:r>
      <w:r w:rsidRPr="008E70D9">
        <w:rPr>
          <w:rFonts w:cs="Arial"/>
          <w:i/>
          <w:iCs/>
          <w:color w:val="0F243E" w:themeColor="text2" w:themeShade="80"/>
          <w:sz w:val="24"/>
          <w:szCs w:val="24"/>
        </w:rPr>
        <w:t>Surveillance Devices Act 1999</w:t>
      </w:r>
      <w:r w:rsidRPr="008E70D9">
        <w:rPr>
          <w:rFonts w:cs="Arial"/>
          <w:color w:val="0F243E" w:themeColor="text2" w:themeShade="80"/>
          <w:sz w:val="24"/>
          <w:szCs w:val="24"/>
        </w:rPr>
        <w:t xml:space="preserve">. </w:t>
      </w:r>
    </w:p>
    <w:p w14:paraId="36FD0B0D" w14:textId="77777777" w:rsidR="00097CB6" w:rsidRPr="008E70D9" w:rsidRDefault="00CA73A2" w:rsidP="00097CB6">
      <w:pPr>
        <w:pStyle w:val="DHHSbody"/>
        <w:rPr>
          <w:rFonts w:cs="Arial"/>
          <w:i/>
          <w:color w:val="0F243E" w:themeColor="text2" w:themeShade="80"/>
          <w:sz w:val="24"/>
          <w:szCs w:val="24"/>
        </w:rPr>
      </w:pPr>
      <w:r w:rsidRPr="008E70D9">
        <w:rPr>
          <w:rFonts w:cs="Arial"/>
          <w:color w:val="0F243E" w:themeColor="text2" w:themeShade="80"/>
          <w:sz w:val="24"/>
          <w:szCs w:val="24"/>
        </w:rPr>
        <w:t xml:space="preserve">Victoria Police access, monitor and respond to CCTV footage in accordance with the signed Memorandum of Understanding between Council and VicPol and </w:t>
      </w:r>
      <w:r w:rsidR="005E4443" w:rsidRPr="008E70D9">
        <w:rPr>
          <w:rFonts w:cs="Arial"/>
          <w:color w:val="0F243E" w:themeColor="text2" w:themeShade="80"/>
          <w:sz w:val="24"/>
          <w:szCs w:val="24"/>
        </w:rPr>
        <w:t>in accordance with the Information Privacy Principles outlined in the</w:t>
      </w:r>
      <w:r w:rsidR="005E4443" w:rsidRPr="008E70D9">
        <w:rPr>
          <w:rFonts w:cs="Arial"/>
          <w:i/>
          <w:color w:val="0F243E" w:themeColor="text2" w:themeShade="80"/>
          <w:sz w:val="24"/>
          <w:szCs w:val="24"/>
        </w:rPr>
        <w:t xml:space="preserve"> Privacy and Data Protection Act 2014 (Vic). </w:t>
      </w:r>
    </w:p>
    <w:p w14:paraId="384CE892" w14:textId="39A1BB3B" w:rsidR="005E4443" w:rsidRPr="008E70D9" w:rsidRDefault="005E4443" w:rsidP="00097CB6">
      <w:pPr>
        <w:pStyle w:val="DHHSbody"/>
        <w:rPr>
          <w:rFonts w:cs="Arial"/>
          <w:color w:val="0F243E" w:themeColor="text2" w:themeShade="80"/>
          <w:sz w:val="24"/>
          <w:szCs w:val="24"/>
        </w:rPr>
      </w:pPr>
      <w:r w:rsidRPr="008E70D9">
        <w:rPr>
          <w:rFonts w:cs="Arial"/>
          <w:color w:val="0F243E" w:themeColor="text2" w:themeShade="80"/>
          <w:sz w:val="24"/>
          <w:szCs w:val="24"/>
        </w:rPr>
        <w:t xml:space="preserve">Members of the public can request access to recordings containing their own personal information under the </w:t>
      </w:r>
      <w:r w:rsidRPr="008E70D9">
        <w:rPr>
          <w:rFonts w:cs="Arial"/>
          <w:i/>
          <w:color w:val="0F243E" w:themeColor="text2" w:themeShade="80"/>
          <w:sz w:val="24"/>
          <w:szCs w:val="24"/>
        </w:rPr>
        <w:t>Freedom of Information Act 1982</w:t>
      </w:r>
      <w:r w:rsidRPr="008E70D9">
        <w:rPr>
          <w:rFonts w:cs="Arial"/>
          <w:color w:val="0F243E" w:themeColor="text2" w:themeShade="80"/>
          <w:sz w:val="24"/>
          <w:szCs w:val="24"/>
        </w:rPr>
        <w:t>.</w:t>
      </w:r>
      <w:r w:rsidR="00CA73A2" w:rsidRPr="008E70D9">
        <w:rPr>
          <w:rFonts w:cs="Arial"/>
          <w:color w:val="0F243E" w:themeColor="text2" w:themeShade="80"/>
          <w:sz w:val="24"/>
          <w:szCs w:val="24"/>
        </w:rPr>
        <w:t xml:space="preserve"> This will be dependant of temporary storage of records that are not required for further action.</w:t>
      </w:r>
      <w:r w:rsidR="00CE2B05" w:rsidRPr="008E70D9">
        <w:rPr>
          <w:rFonts w:cs="Arial"/>
          <w:color w:val="0F243E" w:themeColor="text2" w:themeShade="80"/>
          <w:sz w:val="24"/>
          <w:szCs w:val="24"/>
        </w:rPr>
        <w:t xml:space="preserve"> </w:t>
      </w:r>
      <w:bookmarkStart w:id="9" w:name="_Hlk212209914"/>
    </w:p>
    <w:bookmarkEnd w:id="9"/>
    <w:p w14:paraId="072FE8ED" w14:textId="61201A76" w:rsidR="00097CB6" w:rsidRPr="008E70D9" w:rsidRDefault="0073676E" w:rsidP="00097CB6">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Recorded footage will be retained for a minimum period of 30 days. Access to this material is strictly limited to evidentiary purposes or other uses permitted under applicable legislation. This includes compliance with a duly authorised subpoena, requests made under the Freedom of Information Act 1982, or as otherwise required or permitted by law.</w:t>
      </w:r>
    </w:p>
    <w:p w14:paraId="2E2FB49A" w14:textId="77777777" w:rsidR="005948AF" w:rsidRPr="008E70D9" w:rsidRDefault="005948AF" w:rsidP="00FE256D">
      <w:pPr>
        <w:pStyle w:val="DHHSbody"/>
        <w:rPr>
          <w:rFonts w:cs="Arial"/>
          <w:color w:val="0F243E" w:themeColor="text2" w:themeShade="80"/>
          <w:sz w:val="24"/>
          <w:szCs w:val="24"/>
        </w:rPr>
      </w:pPr>
    </w:p>
    <w:p w14:paraId="6F06E0C1" w14:textId="3BB831D0" w:rsidR="001304DE" w:rsidRPr="008E70D9" w:rsidRDefault="001304DE" w:rsidP="001304DE">
      <w:pPr>
        <w:pStyle w:val="DHHSbody"/>
        <w:spacing w:after="0"/>
        <w:rPr>
          <w:rFonts w:cs="Arial"/>
          <w:color w:val="0F243E" w:themeColor="text2" w:themeShade="80"/>
          <w:sz w:val="24"/>
          <w:szCs w:val="24"/>
        </w:rPr>
      </w:pPr>
      <w:r w:rsidRPr="008E70D9">
        <w:rPr>
          <w:rFonts w:cs="Arial"/>
          <w:color w:val="0F243E" w:themeColor="text2" w:themeShade="80"/>
          <w:sz w:val="24"/>
          <w:szCs w:val="24"/>
        </w:rPr>
        <w:t>From time to time</w:t>
      </w:r>
      <w:r w:rsidR="005717FB" w:rsidRPr="008E70D9">
        <w:rPr>
          <w:rFonts w:cs="Arial"/>
          <w:color w:val="0F243E" w:themeColor="text2" w:themeShade="80"/>
          <w:sz w:val="24"/>
          <w:szCs w:val="24"/>
        </w:rPr>
        <w:t>,</w:t>
      </w:r>
      <w:r w:rsidRPr="008E70D9">
        <w:rPr>
          <w:rFonts w:cs="Arial"/>
          <w:color w:val="0F243E" w:themeColor="text2" w:themeShade="80"/>
          <w:sz w:val="24"/>
          <w:szCs w:val="24"/>
        </w:rPr>
        <w:t xml:space="preserve"> Council may use covert surveillance cameras for compliance purposes in accordance with the </w:t>
      </w:r>
      <w:r w:rsidRPr="008E70D9">
        <w:rPr>
          <w:rFonts w:cs="Arial"/>
          <w:i/>
          <w:iCs/>
          <w:color w:val="0F243E" w:themeColor="text2" w:themeShade="80"/>
          <w:sz w:val="24"/>
          <w:szCs w:val="24"/>
        </w:rPr>
        <w:t>Surveillance Devices Act 1999</w:t>
      </w:r>
      <w:r w:rsidR="005717FB" w:rsidRPr="008E70D9">
        <w:rPr>
          <w:rFonts w:cs="Arial"/>
          <w:i/>
          <w:iCs/>
          <w:color w:val="0F243E" w:themeColor="text2" w:themeShade="80"/>
          <w:sz w:val="24"/>
          <w:szCs w:val="24"/>
        </w:rPr>
        <w:t>.</w:t>
      </w:r>
    </w:p>
    <w:p w14:paraId="5A518A74" w14:textId="75E93A1B" w:rsidR="001304DE" w:rsidRPr="008E70D9" w:rsidRDefault="001304DE" w:rsidP="00FE256D">
      <w:pPr>
        <w:pStyle w:val="DHHSbody"/>
        <w:rPr>
          <w:rFonts w:cs="Arial"/>
          <w:color w:val="0F243E" w:themeColor="text2" w:themeShade="80"/>
          <w:sz w:val="24"/>
          <w:szCs w:val="24"/>
        </w:rPr>
      </w:pPr>
    </w:p>
    <w:p w14:paraId="4D5D55F3"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Body Worn Cameras</w:t>
      </w:r>
    </w:p>
    <w:p w14:paraId="10B717EF"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Body worn cameras are used by officers to assist in the deterrence, prevention and monitoring of incidents involving interactions with members of the public, to improve safety in the workplace and to assist with investigations. Officers may make recordings of members of the public using a body worn camera when: </w:t>
      </w:r>
    </w:p>
    <w:p w14:paraId="5B1DD855"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lastRenderedPageBreak/>
        <w:sym w:font="Symbol" w:char="F0B7"/>
      </w:r>
      <w:r w:rsidRPr="008E70D9">
        <w:rPr>
          <w:rFonts w:cs="Arial"/>
          <w:color w:val="0F243E" w:themeColor="text2" w:themeShade="80"/>
          <w:sz w:val="24"/>
          <w:szCs w:val="24"/>
        </w:rPr>
        <w:t xml:space="preserve"> exercising an authorised legislated power and the recording would assist in collecting evidence; and </w:t>
      </w:r>
    </w:p>
    <w:p w14:paraId="23010AAD"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sym w:font="Symbol" w:char="F0B7"/>
      </w:r>
      <w:r w:rsidRPr="008E70D9">
        <w:rPr>
          <w:rFonts w:cs="Arial"/>
          <w:color w:val="0F243E" w:themeColor="text2" w:themeShade="80"/>
          <w:sz w:val="24"/>
          <w:szCs w:val="24"/>
        </w:rPr>
        <w:t xml:space="preserve"> other occasions when the officer believes a recording is necessary: </w:t>
      </w:r>
    </w:p>
    <w:p w14:paraId="7A03417F" w14:textId="77777777" w:rsidR="00FE256D" w:rsidRPr="008E70D9" w:rsidRDefault="00FE256D" w:rsidP="00FE256D">
      <w:pPr>
        <w:pStyle w:val="DHHSbody"/>
        <w:numPr>
          <w:ilvl w:val="0"/>
          <w:numId w:val="28"/>
        </w:numPr>
        <w:rPr>
          <w:rFonts w:cs="Arial"/>
          <w:color w:val="0F243E" w:themeColor="text2" w:themeShade="80"/>
          <w:sz w:val="24"/>
          <w:szCs w:val="24"/>
        </w:rPr>
      </w:pPr>
      <w:r w:rsidRPr="008E70D9">
        <w:rPr>
          <w:rFonts w:cs="Arial"/>
          <w:color w:val="0F243E" w:themeColor="text2" w:themeShade="80"/>
          <w:sz w:val="24"/>
          <w:szCs w:val="24"/>
        </w:rPr>
        <w:t xml:space="preserve">that an offence is being committed, has been committed or is about to be committed, </w:t>
      </w:r>
    </w:p>
    <w:p w14:paraId="69F49D3F" w14:textId="77777777" w:rsidR="00FE256D" w:rsidRPr="008E70D9" w:rsidRDefault="00FE256D" w:rsidP="00FE256D">
      <w:pPr>
        <w:pStyle w:val="DHHSbody"/>
        <w:numPr>
          <w:ilvl w:val="0"/>
          <w:numId w:val="28"/>
        </w:numPr>
        <w:rPr>
          <w:rFonts w:cs="Arial"/>
          <w:color w:val="0F243E" w:themeColor="text2" w:themeShade="80"/>
          <w:sz w:val="24"/>
          <w:szCs w:val="24"/>
        </w:rPr>
      </w:pPr>
      <w:r w:rsidRPr="008E70D9">
        <w:rPr>
          <w:rFonts w:cs="Arial"/>
          <w:color w:val="0F243E" w:themeColor="text2" w:themeShade="80"/>
          <w:sz w:val="24"/>
          <w:szCs w:val="24"/>
        </w:rPr>
        <w:t xml:space="preserve">where there is an occupational health and safety issue; </w:t>
      </w:r>
    </w:p>
    <w:p w14:paraId="68415A51" w14:textId="77777777" w:rsidR="00FE256D" w:rsidRPr="008E70D9" w:rsidRDefault="00FE256D" w:rsidP="00FE256D">
      <w:pPr>
        <w:pStyle w:val="DHHSbody"/>
        <w:numPr>
          <w:ilvl w:val="0"/>
          <w:numId w:val="28"/>
        </w:numPr>
        <w:rPr>
          <w:rFonts w:cs="Arial"/>
          <w:color w:val="0F243E" w:themeColor="text2" w:themeShade="80"/>
          <w:sz w:val="24"/>
          <w:szCs w:val="24"/>
        </w:rPr>
      </w:pPr>
      <w:r w:rsidRPr="008E70D9">
        <w:rPr>
          <w:rFonts w:cs="Arial"/>
          <w:color w:val="0F243E" w:themeColor="text2" w:themeShade="80"/>
          <w:sz w:val="24"/>
          <w:szCs w:val="24"/>
        </w:rPr>
        <w:t xml:space="preserve">that would provide transparency of a public interaction; </w:t>
      </w:r>
    </w:p>
    <w:p w14:paraId="2E32CCDD" w14:textId="77777777" w:rsidR="00FE256D" w:rsidRPr="008E70D9" w:rsidRDefault="00FE256D" w:rsidP="00FE256D">
      <w:pPr>
        <w:pStyle w:val="DHHSbody"/>
        <w:numPr>
          <w:ilvl w:val="0"/>
          <w:numId w:val="28"/>
        </w:numPr>
        <w:rPr>
          <w:rFonts w:cs="Arial"/>
          <w:color w:val="0F243E" w:themeColor="text2" w:themeShade="80"/>
          <w:sz w:val="24"/>
          <w:szCs w:val="24"/>
        </w:rPr>
      </w:pPr>
      <w:r w:rsidRPr="008E70D9">
        <w:rPr>
          <w:rFonts w:cs="Arial"/>
          <w:color w:val="0F243E" w:themeColor="text2" w:themeShade="80"/>
          <w:sz w:val="24"/>
          <w:szCs w:val="24"/>
        </w:rPr>
        <w:t xml:space="preserve">in connection with an enforcement or non-compliance activity. </w:t>
      </w:r>
    </w:p>
    <w:p w14:paraId="72970988" w14:textId="3C7041EA" w:rsidR="00E459D3" w:rsidRDefault="00FE256D" w:rsidP="00BF0273">
      <w:pPr>
        <w:pStyle w:val="DHHSbody"/>
        <w:rPr>
          <w:rFonts w:cs="Arial"/>
          <w:color w:val="0F243E" w:themeColor="text2" w:themeShade="80"/>
          <w:sz w:val="24"/>
          <w:szCs w:val="24"/>
        </w:rPr>
      </w:pPr>
      <w:r w:rsidRPr="008E70D9">
        <w:rPr>
          <w:rFonts w:cs="Arial"/>
          <w:color w:val="0F243E" w:themeColor="text2" w:themeShade="80"/>
          <w:sz w:val="24"/>
          <w:szCs w:val="24"/>
        </w:rPr>
        <w:t xml:space="preserve">The use of body worn cameras is in accordance with the </w:t>
      </w:r>
      <w:r w:rsidRPr="008E70D9">
        <w:rPr>
          <w:rFonts w:cs="Arial"/>
          <w:i/>
          <w:iCs/>
          <w:color w:val="0F243E" w:themeColor="text2" w:themeShade="80"/>
          <w:sz w:val="24"/>
          <w:szCs w:val="24"/>
        </w:rPr>
        <w:t>Surveillance Devices Act 1999</w:t>
      </w:r>
      <w:r w:rsidRPr="008E70D9">
        <w:rPr>
          <w:rFonts w:cs="Arial"/>
          <w:color w:val="0F243E" w:themeColor="text2" w:themeShade="80"/>
          <w:sz w:val="24"/>
          <w:szCs w:val="24"/>
        </w:rPr>
        <w:t>. Any personal and health information recorded using body worn cameras are managed in accordance with this policy.</w:t>
      </w:r>
    </w:p>
    <w:p w14:paraId="74F528B3" w14:textId="7A037B1D" w:rsidR="00E459D3" w:rsidRPr="008E70D9" w:rsidRDefault="00E459D3" w:rsidP="00E459D3">
      <w:p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Data recorded by an activated body worn camera may be used and disclosed to a third party by the Council for the purposes of:</w:t>
      </w:r>
    </w:p>
    <w:p w14:paraId="7C273F5A"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incident monitoring</w:t>
      </w:r>
    </w:p>
    <w:p w14:paraId="08B6684B"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providing evidence in court proceedings</w:t>
      </w:r>
    </w:p>
    <w:p w14:paraId="58CBBDD1"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investigation of incidents where claims or complaints have been made against Authorised Officers and employees</w:t>
      </w:r>
    </w:p>
    <w:p w14:paraId="1B3DDA16"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identification of Council employee or public safety issue</w:t>
      </w:r>
    </w:p>
    <w:p w14:paraId="2EE44BB2"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deterrence of aggressive behaviour towards Council officers</w:t>
      </w:r>
    </w:p>
    <w:p w14:paraId="0738AD01"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improved collection of evidence for prosecutions</w:t>
      </w:r>
    </w:p>
    <w:p w14:paraId="2451C1D4"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prosecution of incidents of occupational violence</w:t>
      </w:r>
    </w:p>
    <w:p w14:paraId="6F8599E9" w14:textId="77777777" w:rsidR="00E459D3" w:rsidRPr="008E70D9" w:rsidRDefault="00E459D3" w:rsidP="00E459D3">
      <w:pPr>
        <w:numPr>
          <w:ilvl w:val="0"/>
          <w:numId w:val="40"/>
        </w:numPr>
        <w:autoSpaceDE w:val="0"/>
        <w:autoSpaceDN w:val="0"/>
        <w:adjustRightInd w:val="0"/>
        <w:rPr>
          <w:rFonts w:ascii="Arial" w:hAnsi="Arial" w:cs="Arial"/>
          <w:color w:val="0F243E" w:themeColor="text2" w:themeShade="80"/>
          <w:sz w:val="24"/>
          <w:szCs w:val="24"/>
        </w:rPr>
      </w:pPr>
      <w:r w:rsidRPr="008E70D9">
        <w:rPr>
          <w:rFonts w:ascii="Arial" w:hAnsi="Arial" w:cs="Arial"/>
          <w:color w:val="0F243E" w:themeColor="text2" w:themeShade="80"/>
          <w:sz w:val="24"/>
          <w:szCs w:val="24"/>
        </w:rPr>
        <w:t>law enforcement</w:t>
      </w:r>
    </w:p>
    <w:p w14:paraId="736E6CD0" w14:textId="77777777" w:rsidR="00E459D3" w:rsidRPr="008E70D9" w:rsidRDefault="00E459D3" w:rsidP="00E459D3">
      <w:pPr>
        <w:autoSpaceDE w:val="0"/>
        <w:autoSpaceDN w:val="0"/>
        <w:adjustRightInd w:val="0"/>
        <w:rPr>
          <w:rFonts w:ascii="Arial" w:hAnsi="Arial" w:cs="Arial"/>
          <w:color w:val="0F243E" w:themeColor="text2" w:themeShade="80"/>
          <w:sz w:val="24"/>
          <w:szCs w:val="24"/>
        </w:rPr>
      </w:pPr>
    </w:p>
    <w:p w14:paraId="6E515A6D" w14:textId="0D65A21C" w:rsidR="005E4443" w:rsidRPr="008E70D9" w:rsidRDefault="00E459D3" w:rsidP="005E4443">
      <w:pPr>
        <w:autoSpaceDE w:val="0"/>
        <w:autoSpaceDN w:val="0"/>
        <w:adjustRightInd w:val="0"/>
        <w:rPr>
          <w:rFonts w:ascii="Arial" w:hAnsi="Arial" w:cs="Arial"/>
          <w:color w:val="0F243E" w:themeColor="text2" w:themeShade="80"/>
          <w:sz w:val="24"/>
          <w:szCs w:val="24"/>
        </w:rPr>
      </w:pPr>
      <w:bookmarkStart w:id="10" w:name="_Hlk213934467"/>
      <w:r w:rsidRPr="008E70D9">
        <w:rPr>
          <w:rFonts w:ascii="Arial" w:hAnsi="Arial" w:cs="Arial"/>
          <w:color w:val="0F243E" w:themeColor="text2" w:themeShade="80"/>
          <w:sz w:val="24"/>
          <w:szCs w:val="24"/>
        </w:rPr>
        <w:t xml:space="preserve">Recorded data may be </w:t>
      </w:r>
      <w:r w:rsidR="005E4443" w:rsidRPr="008E70D9">
        <w:rPr>
          <w:rFonts w:ascii="Arial" w:hAnsi="Arial" w:cs="Arial"/>
          <w:color w:val="0F243E" w:themeColor="text2" w:themeShade="80"/>
          <w:sz w:val="24"/>
          <w:szCs w:val="24"/>
        </w:rPr>
        <w:t>shared with</w:t>
      </w:r>
      <w:r w:rsidRPr="008E70D9">
        <w:rPr>
          <w:rFonts w:ascii="Arial" w:hAnsi="Arial" w:cs="Arial"/>
          <w:color w:val="0F243E" w:themeColor="text2" w:themeShade="80"/>
          <w:sz w:val="24"/>
          <w:szCs w:val="24"/>
        </w:rPr>
        <w:t xml:space="preserve"> a third party</w:t>
      </w:r>
      <w:r w:rsidR="005E4443" w:rsidRPr="008E70D9">
        <w:rPr>
          <w:rFonts w:ascii="Arial" w:hAnsi="Arial" w:cs="Arial"/>
          <w:color w:val="0F243E" w:themeColor="text2" w:themeShade="80"/>
          <w:sz w:val="24"/>
          <w:szCs w:val="24"/>
        </w:rPr>
        <w:t>, for example a law enforcement agency</w:t>
      </w:r>
      <w:r w:rsidRPr="008E70D9">
        <w:rPr>
          <w:rFonts w:ascii="Arial" w:hAnsi="Arial" w:cs="Arial"/>
          <w:color w:val="0F243E" w:themeColor="text2" w:themeShade="80"/>
          <w:sz w:val="24"/>
          <w:szCs w:val="24"/>
        </w:rPr>
        <w:t xml:space="preserve"> </w:t>
      </w:r>
    </w:p>
    <w:p w14:paraId="1FA3F92D" w14:textId="56DA41E3" w:rsidR="00E459D3" w:rsidRPr="008E70D9" w:rsidRDefault="00E459D3" w:rsidP="00E459D3">
      <w:pPr>
        <w:rPr>
          <w:rFonts w:ascii="Arial" w:hAnsi="Arial" w:cs="Arial"/>
          <w:i/>
          <w:color w:val="0F243E" w:themeColor="text2" w:themeShade="80"/>
          <w:sz w:val="24"/>
          <w:szCs w:val="24"/>
        </w:rPr>
      </w:pPr>
      <w:r w:rsidRPr="008E70D9">
        <w:rPr>
          <w:rFonts w:ascii="Arial" w:hAnsi="Arial" w:cs="Arial"/>
          <w:color w:val="0F243E" w:themeColor="text2" w:themeShade="80"/>
          <w:sz w:val="24"/>
          <w:szCs w:val="24"/>
        </w:rPr>
        <w:t>in accordance with the Information Privacy Principles outlined in the</w:t>
      </w:r>
      <w:r w:rsidRPr="008E70D9">
        <w:rPr>
          <w:rFonts w:ascii="Arial" w:hAnsi="Arial" w:cs="Arial"/>
          <w:i/>
          <w:color w:val="0F243E" w:themeColor="text2" w:themeShade="80"/>
          <w:sz w:val="24"/>
          <w:szCs w:val="24"/>
        </w:rPr>
        <w:t xml:space="preserve"> Privacy and Data Protection Act 2014 (Vic). </w:t>
      </w:r>
    </w:p>
    <w:bookmarkEnd w:id="10"/>
    <w:p w14:paraId="709AE818" w14:textId="77777777" w:rsidR="00E459D3" w:rsidRPr="008E70D9" w:rsidRDefault="00E459D3" w:rsidP="00E459D3">
      <w:pPr>
        <w:rPr>
          <w:rFonts w:ascii="Arial" w:hAnsi="Arial" w:cs="Arial"/>
          <w:color w:val="0F243E" w:themeColor="text2" w:themeShade="80"/>
          <w:sz w:val="24"/>
          <w:szCs w:val="24"/>
        </w:rPr>
      </w:pPr>
    </w:p>
    <w:p w14:paraId="01C6DC21" w14:textId="737DBB62" w:rsidR="00E459D3" w:rsidRPr="008E70D9" w:rsidRDefault="00E459D3" w:rsidP="00E459D3">
      <w:pPr>
        <w:rPr>
          <w:rFonts w:ascii="Arial" w:hAnsi="Arial" w:cs="Arial"/>
          <w:i/>
          <w:iCs/>
          <w:color w:val="0F243E" w:themeColor="text2" w:themeShade="80"/>
          <w:sz w:val="24"/>
          <w:szCs w:val="24"/>
        </w:rPr>
      </w:pPr>
      <w:r w:rsidRPr="008E70D9">
        <w:rPr>
          <w:rFonts w:ascii="Arial" w:hAnsi="Arial" w:cs="Arial"/>
          <w:color w:val="0F243E" w:themeColor="text2" w:themeShade="80"/>
          <w:sz w:val="24"/>
          <w:szCs w:val="24"/>
        </w:rPr>
        <w:t xml:space="preserve">Members of the public can request access to recordings obtained by body worn cameras containing their own personal </w:t>
      </w:r>
      <w:r w:rsidR="005E2BE0" w:rsidRPr="008E70D9">
        <w:rPr>
          <w:rFonts w:ascii="Arial" w:hAnsi="Arial" w:cs="Arial"/>
          <w:color w:val="0F243E" w:themeColor="text2" w:themeShade="80"/>
          <w:sz w:val="24"/>
          <w:szCs w:val="24"/>
        </w:rPr>
        <w:t>information,</w:t>
      </w:r>
      <w:r w:rsidRPr="008E70D9">
        <w:rPr>
          <w:rFonts w:ascii="Arial" w:hAnsi="Arial" w:cs="Arial"/>
          <w:color w:val="0F243E" w:themeColor="text2" w:themeShade="80"/>
          <w:sz w:val="24"/>
          <w:szCs w:val="24"/>
        </w:rPr>
        <w:t xml:space="preserve"> which is held by Council, requests must be made in accordance with the </w:t>
      </w:r>
      <w:r w:rsidRPr="008E70D9">
        <w:rPr>
          <w:rFonts w:ascii="Arial" w:hAnsi="Arial" w:cs="Arial"/>
          <w:i/>
          <w:color w:val="0F243E" w:themeColor="text2" w:themeShade="80"/>
          <w:sz w:val="24"/>
          <w:szCs w:val="24"/>
        </w:rPr>
        <w:t>Freedom of Information Act 1982.</w:t>
      </w:r>
      <w:r w:rsidRPr="008E70D9">
        <w:rPr>
          <w:rFonts w:ascii="Arial" w:hAnsi="Arial" w:cs="Arial"/>
          <w:color w:val="0F243E" w:themeColor="text2" w:themeShade="80"/>
          <w:sz w:val="24"/>
          <w:szCs w:val="24"/>
        </w:rPr>
        <w:t xml:space="preserve"> This will be dependant of temporary storage of records that are not required for further action.</w:t>
      </w:r>
    </w:p>
    <w:p w14:paraId="44F797C2" w14:textId="77777777" w:rsidR="00E459D3" w:rsidRPr="008E70D9" w:rsidRDefault="00E459D3" w:rsidP="00E459D3">
      <w:pPr>
        <w:rPr>
          <w:rFonts w:ascii="Arial" w:hAnsi="Arial" w:cs="Arial"/>
          <w:i/>
          <w:iCs/>
          <w:color w:val="0F243E" w:themeColor="text2" w:themeShade="80"/>
          <w:sz w:val="24"/>
          <w:szCs w:val="24"/>
        </w:rPr>
      </w:pPr>
    </w:p>
    <w:p w14:paraId="6985C90A" w14:textId="1588BF10" w:rsidR="00E459D3" w:rsidRPr="008E70D9" w:rsidRDefault="00E459D3" w:rsidP="00E459D3">
      <w:pPr>
        <w:rPr>
          <w:rFonts w:ascii="Arial" w:hAnsi="Arial" w:cs="Arial"/>
          <w:i/>
          <w:iCs/>
          <w:color w:val="0F243E" w:themeColor="text2" w:themeShade="80"/>
          <w:sz w:val="24"/>
          <w:szCs w:val="24"/>
        </w:rPr>
      </w:pPr>
      <w:r w:rsidRPr="008E70D9">
        <w:rPr>
          <w:rFonts w:ascii="Arial" w:hAnsi="Arial" w:cs="Arial"/>
          <w:color w:val="0F243E" w:themeColor="text2" w:themeShade="80"/>
          <w:sz w:val="24"/>
          <w:szCs w:val="24"/>
        </w:rPr>
        <w:t xml:space="preserve">Members of the public can request access to recordings containing their own personal information under the </w:t>
      </w:r>
      <w:r w:rsidRPr="008E70D9">
        <w:rPr>
          <w:rFonts w:ascii="Arial" w:hAnsi="Arial" w:cs="Arial"/>
          <w:i/>
          <w:color w:val="0F243E" w:themeColor="text2" w:themeShade="80"/>
          <w:sz w:val="24"/>
          <w:szCs w:val="24"/>
        </w:rPr>
        <w:t>Freedom of Information Act 1982</w:t>
      </w:r>
      <w:r w:rsidRPr="008E70D9">
        <w:rPr>
          <w:rFonts w:ascii="Arial" w:hAnsi="Arial" w:cs="Arial"/>
          <w:color w:val="0F243E" w:themeColor="text2" w:themeShade="80"/>
          <w:sz w:val="24"/>
          <w:szCs w:val="24"/>
        </w:rPr>
        <w:t>.</w:t>
      </w:r>
      <w:r w:rsidR="00CE2B05" w:rsidRPr="008E70D9">
        <w:rPr>
          <w:rFonts w:ascii="Arial" w:hAnsi="Arial" w:cs="Arial"/>
          <w:color w:val="0F243E" w:themeColor="text2" w:themeShade="80"/>
          <w:sz w:val="24"/>
          <w:szCs w:val="24"/>
        </w:rPr>
        <w:t xml:space="preserve"> </w:t>
      </w:r>
    </w:p>
    <w:p w14:paraId="07909948" w14:textId="77777777" w:rsidR="00E459D3" w:rsidRPr="008E70D9" w:rsidRDefault="00E459D3" w:rsidP="00E459D3">
      <w:pPr>
        <w:autoSpaceDE w:val="0"/>
        <w:autoSpaceDN w:val="0"/>
        <w:adjustRightInd w:val="0"/>
        <w:rPr>
          <w:rFonts w:ascii="Arial" w:hAnsi="Arial" w:cs="Arial"/>
          <w:color w:val="0F243E" w:themeColor="text2" w:themeShade="80"/>
          <w:sz w:val="24"/>
          <w:szCs w:val="24"/>
        </w:rPr>
      </w:pPr>
    </w:p>
    <w:p w14:paraId="74EB6D04" w14:textId="2ACC9A4C" w:rsidR="007B4EFA" w:rsidRDefault="00202640" w:rsidP="00B06349">
      <w:pPr>
        <w:pStyle w:val="DHHSbody"/>
        <w:rPr>
          <w:rFonts w:cs="Arial"/>
          <w:color w:val="0F243E" w:themeColor="text2" w:themeShade="80"/>
          <w:sz w:val="24"/>
          <w:szCs w:val="24"/>
        </w:rPr>
      </w:pPr>
      <w:r w:rsidRPr="008E70D9">
        <w:rPr>
          <w:rFonts w:cs="Arial"/>
          <w:color w:val="0F243E" w:themeColor="text2" w:themeShade="80"/>
          <w:sz w:val="24"/>
          <w:szCs w:val="24"/>
        </w:rPr>
        <w:t xml:space="preserve">Recorded footage will be retained </w:t>
      </w:r>
      <w:r w:rsidR="003552EA" w:rsidRPr="008E70D9">
        <w:rPr>
          <w:rFonts w:cs="Arial"/>
          <w:color w:val="0F243E" w:themeColor="text2" w:themeShade="80"/>
          <w:sz w:val="24"/>
          <w:szCs w:val="24"/>
        </w:rPr>
        <w:t>up to</w:t>
      </w:r>
      <w:r w:rsidRPr="008E70D9">
        <w:rPr>
          <w:rFonts w:cs="Arial"/>
          <w:color w:val="0F243E" w:themeColor="text2" w:themeShade="80"/>
          <w:sz w:val="24"/>
          <w:szCs w:val="24"/>
        </w:rPr>
        <w:t xml:space="preserve"> 90 days, while footage required for evidentiary or other purposes will be retained in accordance with legislative requirements. Access to this material is strictly limited to evidentiary purposes or other uses permitted under applicable legislation.</w:t>
      </w:r>
    </w:p>
    <w:p w14:paraId="07EED7C0" w14:textId="77777777" w:rsidR="003F4BD3" w:rsidRPr="008E70D9" w:rsidRDefault="003F4BD3" w:rsidP="00B06349">
      <w:pPr>
        <w:pStyle w:val="DHHSbody"/>
        <w:rPr>
          <w:rFonts w:cs="Arial"/>
          <w:color w:val="0F243E" w:themeColor="text2" w:themeShade="80"/>
          <w:sz w:val="24"/>
          <w:szCs w:val="24"/>
        </w:rPr>
      </w:pPr>
    </w:p>
    <w:bookmarkEnd w:id="8"/>
    <w:p w14:paraId="1F5E5A9D" w14:textId="6DDC2F00" w:rsidR="00FE256D" w:rsidRPr="008E70D9" w:rsidRDefault="00FE256D" w:rsidP="00FE256D">
      <w:pPr>
        <w:pStyle w:val="DHHSbody"/>
        <w:rPr>
          <w:rFonts w:cs="Arial"/>
          <w:color w:val="0F243E" w:themeColor="text2" w:themeShade="80"/>
          <w:sz w:val="24"/>
          <w:szCs w:val="24"/>
        </w:rPr>
      </w:pPr>
      <w:r w:rsidRPr="008E70D9">
        <w:rPr>
          <w:rFonts w:cs="Arial"/>
          <w:b/>
          <w:bCs/>
          <w:color w:val="0F243E" w:themeColor="text2" w:themeShade="80"/>
          <w:sz w:val="24"/>
          <w:szCs w:val="24"/>
        </w:rPr>
        <w:t>Photographs, Video and Audio Recordings</w:t>
      </w:r>
      <w:r w:rsidRPr="008E70D9">
        <w:rPr>
          <w:rFonts w:cs="Arial"/>
          <w:color w:val="0F243E" w:themeColor="text2" w:themeShade="80"/>
          <w:sz w:val="24"/>
          <w:szCs w:val="24"/>
        </w:rPr>
        <w:t xml:space="preserve"> </w:t>
      </w:r>
    </w:p>
    <w:p w14:paraId="01C6F056" w14:textId="068375ED"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We may take photographs, video or audio recordings on Council premises, from assets (</w:t>
      </w:r>
      <w:r w:rsidR="00AD5D7E" w:rsidRPr="008E70D9">
        <w:rPr>
          <w:rFonts w:cs="Arial"/>
          <w:color w:val="0F243E" w:themeColor="text2" w:themeShade="80"/>
          <w:sz w:val="24"/>
          <w:szCs w:val="24"/>
        </w:rPr>
        <w:t>e.g.</w:t>
      </w:r>
      <w:r w:rsidRPr="008E70D9">
        <w:rPr>
          <w:rFonts w:cs="Arial"/>
          <w:color w:val="0F243E" w:themeColor="text2" w:themeShade="80"/>
          <w:sz w:val="24"/>
          <w:szCs w:val="24"/>
        </w:rPr>
        <w:t xml:space="preserve"> Waste trucks), in public places and when someone calls us. </w:t>
      </w:r>
    </w:p>
    <w:p w14:paraId="47FEC8AA"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lastRenderedPageBreak/>
        <w:t xml:space="preserve">Inbound calls are recorded and used as a tool to coach and train staff and improve customer service outcomes. Recordings may also be used to investigate and respond to complaints and incidents in accordance with our Complaints Policy. </w:t>
      </w:r>
    </w:p>
    <w:p w14:paraId="14650F29"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meetings are recorded and live streamed as outlined in our Public Transparency Policy which aims to improve meeting accessibility, increase community awareness, and to build transparency and confidence in the integrity and accountability of the decision-making process. Recordings of the live stream are made publicly available on our website after the meeting. Public speakers addressing the Council are visible on the livestream and included on the recording. Any comments made by members of the gallery, may also be captured on the live stream, and recorded and publicly available on the meeting footage. </w:t>
      </w:r>
    </w:p>
    <w:p w14:paraId="4DFB8F8B" w14:textId="77777777" w:rsidR="004C1761" w:rsidRDefault="004C1761" w:rsidP="00FE256D">
      <w:pPr>
        <w:pStyle w:val="DHHSbody"/>
        <w:rPr>
          <w:rFonts w:cs="Arial"/>
          <w:color w:val="0F243E" w:themeColor="text2" w:themeShade="80"/>
          <w:sz w:val="24"/>
          <w:szCs w:val="24"/>
        </w:rPr>
      </w:pPr>
    </w:p>
    <w:p w14:paraId="1BBBA0D8" w14:textId="77777777" w:rsidR="004C1761" w:rsidRPr="008E70D9" w:rsidRDefault="004C1761" w:rsidP="00FE256D">
      <w:pPr>
        <w:pStyle w:val="DHHSbody"/>
        <w:rPr>
          <w:rFonts w:cs="Arial"/>
          <w:color w:val="0F243E" w:themeColor="text2" w:themeShade="80"/>
          <w:sz w:val="24"/>
          <w:szCs w:val="24"/>
        </w:rPr>
      </w:pPr>
    </w:p>
    <w:p w14:paraId="04034382"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Images and recordings may also be taken for publicity purposes. Consent will be sought from individuals prior to capture (if practicable). Where it is not practical to obtain consent during public events or in public places, we may use other methods to inform individuals that recordings are being taken and how they will be used such as public signage, announcements, and flyers.</w:t>
      </w:r>
    </w:p>
    <w:p w14:paraId="0C417AC4" w14:textId="77777777" w:rsidR="00FE256D" w:rsidRPr="008E70D9" w:rsidRDefault="00FE256D" w:rsidP="00FE256D">
      <w:pPr>
        <w:pStyle w:val="DHHSbody"/>
        <w:rPr>
          <w:rFonts w:cs="Arial"/>
          <w:color w:val="0F243E" w:themeColor="text2" w:themeShade="80"/>
          <w:sz w:val="24"/>
          <w:szCs w:val="24"/>
        </w:rPr>
      </w:pPr>
      <w:r w:rsidRPr="008E70D9">
        <w:rPr>
          <w:rFonts w:cs="Arial"/>
          <w:b/>
          <w:bCs/>
          <w:color w:val="0F243E" w:themeColor="text2" w:themeShade="80"/>
          <w:sz w:val="24"/>
          <w:szCs w:val="24"/>
        </w:rPr>
        <w:t>Website, Online Forums and Social Media</w:t>
      </w:r>
      <w:r w:rsidRPr="008E70D9">
        <w:rPr>
          <w:rFonts w:cs="Arial"/>
          <w:color w:val="0F243E" w:themeColor="text2" w:themeShade="80"/>
          <w:sz w:val="24"/>
          <w:szCs w:val="24"/>
        </w:rPr>
        <w:t xml:space="preserve"> </w:t>
      </w:r>
    </w:p>
    <w:p w14:paraId="470F6EF2"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uses social media services (e.g. Facebook, Instagram, YouTube and Twitter), online forums (e.g. Have Your Say) and other websites to connect and interact with the community. This includes responding to customer enquiries, promoting Council facilities and services, and community consultation and feedback. </w:t>
      </w:r>
    </w:p>
    <w:p w14:paraId="3620072B" w14:textId="15A4DA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Council’s various websites only collect or record person</w:t>
      </w:r>
      <w:r w:rsidR="007F3FEF">
        <w:rPr>
          <w:rFonts w:cs="Arial"/>
          <w:color w:val="0F243E" w:themeColor="text2" w:themeShade="80"/>
          <w:sz w:val="24"/>
          <w:szCs w:val="24"/>
        </w:rPr>
        <w:t>al</w:t>
      </w:r>
      <w:r w:rsidRPr="008E70D9">
        <w:rPr>
          <w:rFonts w:cs="Arial"/>
          <w:color w:val="0F243E" w:themeColor="text2" w:themeShade="80"/>
          <w:sz w:val="24"/>
          <w:szCs w:val="24"/>
        </w:rPr>
        <w:t xml:space="preserve"> information the person chooses to provide though Council’s various platforms including our Contact Us section, subscription to various </w:t>
      </w:r>
      <w:proofErr w:type="spellStart"/>
      <w:r w:rsidRPr="008E70D9">
        <w:rPr>
          <w:rFonts w:cs="Arial"/>
          <w:color w:val="0F243E" w:themeColor="text2" w:themeShade="80"/>
          <w:sz w:val="24"/>
          <w:szCs w:val="24"/>
        </w:rPr>
        <w:t>eNewsletters</w:t>
      </w:r>
      <w:proofErr w:type="spellEnd"/>
      <w:r w:rsidRPr="008E70D9">
        <w:rPr>
          <w:rFonts w:cs="Arial"/>
          <w:color w:val="0F243E" w:themeColor="text2" w:themeShade="80"/>
          <w:sz w:val="24"/>
          <w:szCs w:val="24"/>
        </w:rPr>
        <w:t>, initiatives or program updates and online applications.</w:t>
      </w:r>
    </w:p>
    <w:p w14:paraId="05BFBA84"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Any personal or health information collected by Council via these online forums must be handled in accordance with this policy. </w:t>
      </w:r>
    </w:p>
    <w:p w14:paraId="27630EC8"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Any commentary on our social media accounts is public. To protect the privacy of individual’s, personal or health information including phone numbers or email addresses are not to be included. Public commentary may be used by us in our publications.</w:t>
      </w:r>
    </w:p>
    <w:p w14:paraId="1E3AC44F" w14:textId="77777777" w:rsidR="00FE256D" w:rsidRPr="008E70D9" w:rsidRDefault="00FE256D" w:rsidP="00FE256D">
      <w:pPr>
        <w:pStyle w:val="DHHSbody"/>
        <w:rPr>
          <w:rFonts w:cs="Arial"/>
          <w:b/>
          <w:bCs/>
          <w:color w:val="0F243E" w:themeColor="text2" w:themeShade="80"/>
          <w:sz w:val="24"/>
          <w:szCs w:val="24"/>
        </w:rPr>
      </w:pPr>
    </w:p>
    <w:p w14:paraId="4F89C046" w14:textId="77777777" w:rsidR="00FE256D" w:rsidRPr="008E70D9" w:rsidRDefault="00FE256D" w:rsidP="00FE256D">
      <w:pPr>
        <w:rPr>
          <w:rFonts w:ascii="Arial" w:eastAsia="Times" w:hAnsi="Arial" w:cs="Arial"/>
          <w:b/>
          <w:bCs/>
          <w:color w:val="0F243E" w:themeColor="text2" w:themeShade="80"/>
          <w:sz w:val="24"/>
          <w:szCs w:val="24"/>
        </w:rPr>
      </w:pPr>
      <w:r w:rsidRPr="008E70D9">
        <w:rPr>
          <w:rFonts w:ascii="Arial" w:eastAsia="Times" w:hAnsi="Arial" w:cs="Arial"/>
          <w:b/>
          <w:bCs/>
          <w:color w:val="0F243E" w:themeColor="text2" w:themeShade="80"/>
          <w:sz w:val="24"/>
          <w:szCs w:val="24"/>
        </w:rPr>
        <w:t>Website Surveys</w:t>
      </w:r>
    </w:p>
    <w:p w14:paraId="11363014" w14:textId="249DB529" w:rsidR="00E336B3" w:rsidRPr="008E70D9" w:rsidRDefault="00FE256D" w:rsidP="00097CB6">
      <w:pPr>
        <w:pStyle w:val="DHHSbody"/>
        <w:rPr>
          <w:rFonts w:cs="Arial"/>
          <w:color w:val="0F243E" w:themeColor="text2" w:themeShade="80"/>
          <w:sz w:val="24"/>
          <w:szCs w:val="24"/>
        </w:rPr>
      </w:pPr>
      <w:r w:rsidRPr="008E70D9">
        <w:rPr>
          <w:rFonts w:cs="Arial"/>
          <w:color w:val="0F243E" w:themeColor="text2" w:themeShade="80"/>
          <w:sz w:val="24"/>
          <w:szCs w:val="24"/>
        </w:rPr>
        <w:t xml:space="preserve">Council uses various applications, such as our community engagement platform Have Your Say, to conduct online surveys. This means the data collected online may be stored on several servers located in another country. To ensure you are fully informed on how any personal information you provide in the survey will be stored, please read the privacy </w:t>
      </w:r>
      <w:proofErr w:type="gramStart"/>
      <w:r w:rsidRPr="008E70D9">
        <w:rPr>
          <w:rFonts w:cs="Arial"/>
          <w:color w:val="0F243E" w:themeColor="text2" w:themeShade="80"/>
          <w:sz w:val="24"/>
          <w:szCs w:val="24"/>
        </w:rPr>
        <w:t>policy</w:t>
      </w:r>
      <w:proofErr w:type="gramEnd"/>
      <w:r w:rsidRPr="008E70D9">
        <w:rPr>
          <w:rFonts w:cs="Arial"/>
          <w:color w:val="0F243E" w:themeColor="text2" w:themeShade="80"/>
          <w:sz w:val="24"/>
          <w:szCs w:val="24"/>
        </w:rPr>
        <w:t xml:space="preserve"> which is contained on the online survey page, prior to participating. </w:t>
      </w:r>
    </w:p>
    <w:p w14:paraId="722D3363" w14:textId="77777777" w:rsidR="005E4443" w:rsidRPr="008E70D9" w:rsidRDefault="005E4443" w:rsidP="00FE256D">
      <w:pPr>
        <w:rPr>
          <w:rFonts w:ascii="Arial" w:eastAsia="Times" w:hAnsi="Arial" w:cs="Arial"/>
          <w:b/>
          <w:bCs/>
          <w:color w:val="0F243E" w:themeColor="text2" w:themeShade="80"/>
          <w:sz w:val="24"/>
          <w:szCs w:val="24"/>
        </w:rPr>
      </w:pPr>
    </w:p>
    <w:p w14:paraId="2F55BC0C" w14:textId="77777777" w:rsidR="00FE256D" w:rsidRPr="008E70D9" w:rsidRDefault="00FE256D" w:rsidP="00FE256D">
      <w:pPr>
        <w:rPr>
          <w:rFonts w:ascii="Arial" w:eastAsia="Times" w:hAnsi="Arial" w:cs="Arial"/>
          <w:b/>
          <w:bCs/>
          <w:color w:val="0F243E" w:themeColor="text2" w:themeShade="80"/>
          <w:sz w:val="24"/>
          <w:szCs w:val="24"/>
        </w:rPr>
      </w:pPr>
      <w:r w:rsidRPr="008E70D9">
        <w:rPr>
          <w:rFonts w:ascii="Arial" w:eastAsia="Times" w:hAnsi="Arial" w:cs="Arial"/>
          <w:b/>
          <w:bCs/>
          <w:color w:val="0F243E" w:themeColor="text2" w:themeShade="80"/>
          <w:sz w:val="24"/>
          <w:szCs w:val="24"/>
        </w:rPr>
        <w:t>Website Visits and Clickstream Data</w:t>
      </w:r>
    </w:p>
    <w:p w14:paraId="071BE5FD" w14:textId="77777777" w:rsidR="00FE256D" w:rsidRP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When users visit the website, certain information is automatically collected and logged for statistical, security, and system administration purposes. This helps Council monitor website performance, identify popular and underused content, detect technical issues, and improve the user experience.</w:t>
      </w:r>
    </w:p>
    <w:p w14:paraId="5452D547" w14:textId="77777777" w:rsidR="00FE256D" w:rsidRPr="008E70D9" w:rsidRDefault="00FE256D" w:rsidP="00FE256D">
      <w:pPr>
        <w:rPr>
          <w:rFonts w:ascii="Arial" w:eastAsia="Times" w:hAnsi="Arial" w:cs="Arial"/>
          <w:color w:val="0F243E" w:themeColor="text2" w:themeShade="80"/>
          <w:sz w:val="24"/>
          <w:szCs w:val="24"/>
        </w:rPr>
      </w:pPr>
    </w:p>
    <w:p w14:paraId="08CCF1BE" w14:textId="77777777" w:rsidR="00FE256D" w:rsidRP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The information collected may include:</w:t>
      </w:r>
    </w:p>
    <w:p w14:paraId="3962BD8C"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IP address and approximate location (e.g. city level)</w:t>
      </w:r>
    </w:p>
    <w:p w14:paraId="1C0E6E31"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Pages visited and time spent on each page</w:t>
      </w:r>
    </w:p>
    <w:p w14:paraId="70A60878"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Date and time of access</w:t>
      </w:r>
    </w:p>
    <w:p w14:paraId="2C9FC60D"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Referring page (if the user clicked through from another site)</w:t>
      </w:r>
    </w:p>
    <w:p w14:paraId="087DAE47"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Browser type and version, device type, and operating system</w:t>
      </w:r>
    </w:p>
    <w:p w14:paraId="58938D31"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Internet service provider</w:t>
      </w:r>
    </w:p>
    <w:p w14:paraId="2F9C81DE" w14:textId="77777777" w:rsidR="00FE256D" w:rsidRPr="008E70D9" w:rsidRDefault="00FE256D" w:rsidP="00FE256D">
      <w:pPr>
        <w:numPr>
          <w:ilvl w:val="0"/>
          <w:numId w:val="35"/>
        </w:num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Interactions with site content such as clicks, downloads, or video plays</w:t>
      </w:r>
    </w:p>
    <w:p w14:paraId="222EFF29" w14:textId="77777777" w:rsidR="00FE256D" w:rsidRPr="008E70D9" w:rsidRDefault="00FE256D" w:rsidP="00FE256D">
      <w:pPr>
        <w:rPr>
          <w:rFonts w:ascii="Arial" w:eastAsia="Times" w:hAnsi="Arial" w:cs="Arial"/>
          <w:color w:val="0F243E" w:themeColor="text2" w:themeShade="80"/>
          <w:sz w:val="24"/>
          <w:szCs w:val="24"/>
        </w:rPr>
      </w:pPr>
    </w:p>
    <w:p w14:paraId="7FFF95BE" w14:textId="77777777" w:rsidR="00FE256D" w:rsidRP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This information is generally aggregated and anonymised. Council does not attempt to identify individuals unless required by law or to investigate improper activity.</w:t>
      </w:r>
    </w:p>
    <w:p w14:paraId="0B208FAA" w14:textId="77777777" w:rsidR="00FE256D" w:rsidRDefault="00FE256D" w:rsidP="00FE256D">
      <w:pPr>
        <w:rPr>
          <w:rFonts w:ascii="Arial" w:eastAsia="Times" w:hAnsi="Arial" w:cs="Arial"/>
          <w:color w:val="0F243E" w:themeColor="text2" w:themeShade="80"/>
          <w:sz w:val="24"/>
          <w:szCs w:val="24"/>
        </w:rPr>
      </w:pPr>
    </w:p>
    <w:p w14:paraId="2D80F946" w14:textId="77777777" w:rsidR="004C1761" w:rsidRPr="008E70D9" w:rsidRDefault="004C1761" w:rsidP="00FE256D">
      <w:pPr>
        <w:rPr>
          <w:rFonts w:ascii="Arial" w:eastAsia="Times" w:hAnsi="Arial" w:cs="Arial"/>
          <w:color w:val="0F243E" w:themeColor="text2" w:themeShade="80"/>
          <w:sz w:val="24"/>
          <w:szCs w:val="24"/>
        </w:rPr>
      </w:pPr>
    </w:p>
    <w:p w14:paraId="7B342720" w14:textId="77777777" w:rsidR="00FE256D" w:rsidRPr="008E70D9" w:rsidRDefault="00FE256D" w:rsidP="00FE256D">
      <w:pPr>
        <w:rPr>
          <w:rFonts w:ascii="Arial" w:eastAsia="Times" w:hAnsi="Arial" w:cs="Arial"/>
          <w:b/>
          <w:bCs/>
          <w:color w:val="0F243E" w:themeColor="text2" w:themeShade="80"/>
          <w:sz w:val="24"/>
          <w:szCs w:val="24"/>
        </w:rPr>
      </w:pPr>
      <w:r w:rsidRPr="008E70D9">
        <w:rPr>
          <w:rFonts w:ascii="Arial" w:eastAsia="Times" w:hAnsi="Arial" w:cs="Arial"/>
          <w:b/>
          <w:bCs/>
          <w:color w:val="0F243E" w:themeColor="text2" w:themeShade="80"/>
          <w:sz w:val="24"/>
          <w:szCs w:val="24"/>
        </w:rPr>
        <w:t>Cookies</w:t>
      </w:r>
    </w:p>
    <w:p w14:paraId="7968B477" w14:textId="54DB48D3" w:rsid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The website uses cookies to support functionality and improve user experience. A cookie is a small text file stored on a user’s device when accessing the website. Cookies enable the website to recognise returning users, maintain secure sessions, and collect information about how the website is used.</w:t>
      </w:r>
    </w:p>
    <w:p w14:paraId="71C0CED5" w14:textId="77777777" w:rsidR="008E70D9" w:rsidRPr="008E70D9" w:rsidRDefault="008E70D9" w:rsidP="00FE256D">
      <w:pPr>
        <w:rPr>
          <w:rFonts w:ascii="Arial" w:eastAsia="Times" w:hAnsi="Arial" w:cs="Arial"/>
          <w:color w:val="0F243E" w:themeColor="text2" w:themeShade="80"/>
          <w:sz w:val="24"/>
          <w:szCs w:val="24"/>
        </w:rPr>
      </w:pPr>
    </w:p>
    <w:p w14:paraId="08474F2C" w14:textId="77777777" w:rsidR="00FE256D"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Two types of cookies may be used:</w:t>
      </w:r>
    </w:p>
    <w:p w14:paraId="4FAA8017" w14:textId="77777777" w:rsidR="003F4BD3" w:rsidRPr="008E70D9" w:rsidRDefault="003F4BD3" w:rsidP="00FE256D">
      <w:pPr>
        <w:rPr>
          <w:rFonts w:ascii="Arial" w:eastAsia="Times" w:hAnsi="Arial" w:cs="Arial"/>
          <w:color w:val="0F243E" w:themeColor="text2" w:themeShade="80"/>
          <w:sz w:val="24"/>
          <w:szCs w:val="24"/>
        </w:rPr>
      </w:pPr>
    </w:p>
    <w:p w14:paraId="32B4FD6A" w14:textId="77777777" w:rsidR="00FE256D" w:rsidRPr="008E70D9" w:rsidRDefault="00FE256D" w:rsidP="00FE256D">
      <w:pPr>
        <w:numPr>
          <w:ilvl w:val="0"/>
          <w:numId w:val="36"/>
        </w:numPr>
        <w:rPr>
          <w:rFonts w:ascii="Arial" w:eastAsia="Times" w:hAnsi="Arial" w:cs="Arial"/>
          <w:color w:val="0F243E" w:themeColor="text2" w:themeShade="80"/>
          <w:sz w:val="24"/>
          <w:szCs w:val="24"/>
        </w:rPr>
      </w:pPr>
      <w:r w:rsidRPr="008E70D9">
        <w:rPr>
          <w:rFonts w:ascii="Arial" w:eastAsia="Times" w:hAnsi="Arial" w:cs="Arial"/>
          <w:b/>
          <w:bCs/>
          <w:color w:val="0F243E" w:themeColor="text2" w:themeShade="80"/>
          <w:sz w:val="24"/>
          <w:szCs w:val="24"/>
        </w:rPr>
        <w:t>Session cookies:</w:t>
      </w:r>
      <w:r w:rsidRPr="008E70D9">
        <w:rPr>
          <w:rFonts w:ascii="Arial" w:eastAsia="Times" w:hAnsi="Arial" w:cs="Arial"/>
          <w:color w:val="0F243E" w:themeColor="text2" w:themeShade="80"/>
          <w:sz w:val="24"/>
          <w:szCs w:val="24"/>
        </w:rPr>
        <w:t xml:space="preserve"> These exist only for the duration of a user’s browsing session. They are automatically deleted once the browser is closed.</w:t>
      </w:r>
    </w:p>
    <w:p w14:paraId="646A8859" w14:textId="77777777" w:rsidR="00FE256D" w:rsidRPr="008E70D9" w:rsidRDefault="00FE256D" w:rsidP="00FE256D">
      <w:pPr>
        <w:numPr>
          <w:ilvl w:val="0"/>
          <w:numId w:val="36"/>
        </w:numPr>
        <w:rPr>
          <w:rFonts w:ascii="Arial" w:eastAsia="Times" w:hAnsi="Arial" w:cs="Arial"/>
          <w:color w:val="0F243E" w:themeColor="text2" w:themeShade="80"/>
          <w:sz w:val="24"/>
          <w:szCs w:val="24"/>
        </w:rPr>
      </w:pPr>
      <w:r w:rsidRPr="008E70D9">
        <w:rPr>
          <w:rFonts w:ascii="Arial" w:eastAsia="Times" w:hAnsi="Arial" w:cs="Arial"/>
          <w:b/>
          <w:bCs/>
          <w:color w:val="0F243E" w:themeColor="text2" w:themeShade="80"/>
          <w:sz w:val="24"/>
          <w:szCs w:val="24"/>
        </w:rPr>
        <w:t>Persistent cookies:</w:t>
      </w:r>
      <w:r w:rsidRPr="008E70D9">
        <w:rPr>
          <w:rFonts w:ascii="Arial" w:eastAsia="Times" w:hAnsi="Arial" w:cs="Arial"/>
          <w:color w:val="0F243E" w:themeColor="text2" w:themeShade="80"/>
          <w:sz w:val="24"/>
          <w:szCs w:val="24"/>
        </w:rPr>
        <w:t xml:space="preserve"> These remain stored on a user’s device after the browsing session ends and are deleted either manually by the user or automatically when they expire. Persistent cookies may be used to remember user preferences across sessions.</w:t>
      </w:r>
    </w:p>
    <w:p w14:paraId="65FDAB0D" w14:textId="77777777" w:rsidR="00FE256D" w:rsidRPr="008E70D9" w:rsidRDefault="00FE256D" w:rsidP="00FE256D">
      <w:pPr>
        <w:rPr>
          <w:rFonts w:ascii="Arial" w:eastAsia="Times" w:hAnsi="Arial" w:cs="Arial"/>
          <w:color w:val="0F243E" w:themeColor="text2" w:themeShade="80"/>
          <w:sz w:val="24"/>
          <w:szCs w:val="24"/>
        </w:rPr>
      </w:pPr>
    </w:p>
    <w:p w14:paraId="4F980111" w14:textId="77777777" w:rsidR="00FE256D" w:rsidRP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No personal information is stored within cookies used by the website. Users will not be personally identified through cookies unless legally required (for example, through a law enforcement request).</w:t>
      </w:r>
    </w:p>
    <w:p w14:paraId="156DBFDF" w14:textId="77777777" w:rsidR="00FE256D" w:rsidRPr="008E70D9" w:rsidRDefault="00FE256D" w:rsidP="00FE256D">
      <w:pPr>
        <w:rPr>
          <w:rFonts w:ascii="Arial" w:eastAsia="Times" w:hAnsi="Arial" w:cs="Arial"/>
          <w:color w:val="0F243E" w:themeColor="text2" w:themeShade="80"/>
          <w:sz w:val="24"/>
          <w:szCs w:val="24"/>
        </w:rPr>
      </w:pPr>
    </w:p>
    <w:p w14:paraId="2E66878F" w14:textId="77777777" w:rsidR="00FE256D" w:rsidRPr="008E70D9" w:rsidRDefault="00FE256D" w:rsidP="00FE256D">
      <w:pPr>
        <w:rPr>
          <w:rFonts w:ascii="Arial" w:eastAsia="Times" w:hAnsi="Arial" w:cs="Arial"/>
          <w:color w:val="0F243E" w:themeColor="text2" w:themeShade="80"/>
          <w:sz w:val="24"/>
          <w:szCs w:val="24"/>
        </w:rPr>
      </w:pPr>
      <w:r w:rsidRPr="008E70D9">
        <w:rPr>
          <w:rFonts w:ascii="Arial" w:eastAsia="Times" w:hAnsi="Arial" w:cs="Arial"/>
          <w:color w:val="0F243E" w:themeColor="text2" w:themeShade="80"/>
          <w:sz w:val="24"/>
          <w:szCs w:val="24"/>
        </w:rPr>
        <w:t>Users can manage or disable cookies through their browser settings; however, some features of the website may not function as intended if cookies are disabled.</w:t>
      </w:r>
    </w:p>
    <w:p w14:paraId="2E6B3F9C" w14:textId="77777777" w:rsidR="00FE256D" w:rsidRPr="008E70D9" w:rsidRDefault="00FE256D" w:rsidP="00FE256D">
      <w:pPr>
        <w:pStyle w:val="DHHSbody"/>
        <w:rPr>
          <w:rFonts w:cs="Arial"/>
          <w:b/>
          <w:bCs/>
          <w:color w:val="0F243E" w:themeColor="text2" w:themeShade="80"/>
          <w:sz w:val="24"/>
          <w:szCs w:val="24"/>
        </w:rPr>
      </w:pPr>
    </w:p>
    <w:p w14:paraId="693B3F05"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Online Payments</w:t>
      </w:r>
    </w:p>
    <w:p w14:paraId="20ED977B"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Greater Dandenong City Council offers a range of secure online payment options to facilitate the payment of:</w:t>
      </w:r>
    </w:p>
    <w:p w14:paraId="55D91C67"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Rates</w:t>
      </w:r>
    </w:p>
    <w:p w14:paraId="052389A4"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Infringement/fines</w:t>
      </w:r>
    </w:p>
    <w:p w14:paraId="3F641379"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Invoices or accounts</w:t>
      </w:r>
    </w:p>
    <w:p w14:paraId="7D4BD9F3"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Permit fees</w:t>
      </w:r>
    </w:p>
    <w:p w14:paraId="61F54D0A"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Animal registration renewal fees</w:t>
      </w:r>
    </w:p>
    <w:p w14:paraId="1A996BF3" w14:textId="77777777" w:rsidR="00FE256D" w:rsidRPr="008E70D9" w:rsidRDefault="00FE256D" w:rsidP="00FE256D">
      <w:pPr>
        <w:pStyle w:val="DHHSbody"/>
        <w:rPr>
          <w:rFonts w:cs="Arial"/>
          <w:color w:val="0F243E" w:themeColor="text2" w:themeShade="80"/>
          <w:sz w:val="24"/>
          <w:szCs w:val="24"/>
        </w:rPr>
      </w:pPr>
    </w:p>
    <w:p w14:paraId="0ACF11A9"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Online payment options can be made via the following platforms:  </w:t>
      </w:r>
    </w:p>
    <w:p w14:paraId="44E545B4" w14:textId="4AC3E0C0"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lastRenderedPageBreak/>
        <w:t>Pay</w:t>
      </w:r>
      <w:r w:rsidR="00A25590" w:rsidRPr="008E70D9">
        <w:rPr>
          <w:rFonts w:cs="Arial"/>
          <w:color w:val="0F243E" w:themeColor="text2" w:themeShade="80"/>
          <w:sz w:val="24"/>
          <w:szCs w:val="24"/>
        </w:rPr>
        <w:t>a</w:t>
      </w:r>
      <w:r w:rsidRPr="008E70D9">
        <w:rPr>
          <w:rFonts w:cs="Arial"/>
          <w:color w:val="0F243E" w:themeColor="text2" w:themeShade="80"/>
          <w:sz w:val="24"/>
          <w:szCs w:val="24"/>
        </w:rPr>
        <w:t>ble</w:t>
      </w:r>
    </w:p>
    <w:p w14:paraId="2AAFE4E8"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mygreaterdandenong.com</w:t>
      </w:r>
    </w:p>
    <w:p w14:paraId="38ED5BF1"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pay.greaterdandenong.vic.gov.au</w:t>
      </w:r>
    </w:p>
    <w:p w14:paraId="04ED0738" w14:textId="77777777"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BPAY</w:t>
      </w:r>
    </w:p>
    <w:p w14:paraId="2748F230" w14:textId="6AAD6F55" w:rsidR="00FE256D" w:rsidRPr="008E70D9" w:rsidRDefault="00FE256D" w:rsidP="00FE256D">
      <w:pPr>
        <w:pStyle w:val="DHHSbody"/>
        <w:numPr>
          <w:ilvl w:val="0"/>
          <w:numId w:val="37"/>
        </w:numPr>
        <w:rPr>
          <w:rFonts w:cs="Arial"/>
          <w:color w:val="0F243E" w:themeColor="text2" w:themeShade="80"/>
          <w:sz w:val="24"/>
          <w:szCs w:val="24"/>
        </w:rPr>
      </w:pPr>
      <w:r w:rsidRPr="008E70D9">
        <w:rPr>
          <w:rFonts w:cs="Arial"/>
          <w:color w:val="0F243E" w:themeColor="text2" w:themeShade="80"/>
          <w:sz w:val="24"/>
          <w:szCs w:val="24"/>
        </w:rPr>
        <w:t xml:space="preserve">Post </w:t>
      </w:r>
      <w:proofErr w:type="spellStart"/>
      <w:r w:rsidRPr="008E70D9">
        <w:rPr>
          <w:rFonts w:cs="Arial"/>
          <w:color w:val="0F243E" w:themeColor="text2" w:themeShade="80"/>
          <w:sz w:val="24"/>
          <w:szCs w:val="24"/>
        </w:rPr>
        <w:t>Billpay</w:t>
      </w:r>
      <w:proofErr w:type="spellEnd"/>
    </w:p>
    <w:p w14:paraId="347FEDC9"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These platforms utilise the Commonwealth Bank of Australia’s (CBA) BPOINT payment gateway to process credit card transactions.</w:t>
      </w:r>
    </w:p>
    <w:p w14:paraId="2AD20366"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Council does not collect, store, or have access to any credit card information submitted through these payment services. All credit card data is securely processed by BPOINT, which is hosted in Australia and is fully compliant with the Payment Card Industry Data Security Standard (PCI DSS).</w:t>
      </w:r>
    </w:p>
    <w:p w14:paraId="55D92F8D"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The BPOINT platform employs industry-standard encryption and secure protocols to protect users’ payment information. For further details on BPOINT’s security practices, please refer to the Commonwealth Bank’s BPOINT website </w:t>
      </w:r>
      <w:hyperlink r:id="rId16" w:history="1">
        <w:r w:rsidRPr="008E70D9">
          <w:rPr>
            <w:rStyle w:val="Hyperlink"/>
            <w:rFonts w:cs="Arial"/>
            <w:color w:val="0F243E" w:themeColor="text2" w:themeShade="80"/>
            <w:sz w:val="24"/>
            <w:szCs w:val="24"/>
          </w:rPr>
          <w:t>here</w:t>
        </w:r>
      </w:hyperlink>
      <w:r w:rsidRPr="008E70D9">
        <w:rPr>
          <w:rFonts w:cs="Arial"/>
          <w:color w:val="0F243E" w:themeColor="text2" w:themeShade="80"/>
          <w:sz w:val="24"/>
          <w:szCs w:val="24"/>
        </w:rPr>
        <w:t>.</w:t>
      </w:r>
    </w:p>
    <w:p w14:paraId="080229B7"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Council retains only non-sensitive transaction metadata (such as payment reference numbers and confirmation details) for reconciliation, audit, and record-keeping purposes, in accordance with applicable legislation and Council’s Records Management Policy.</w:t>
      </w:r>
    </w:p>
    <w:p w14:paraId="5606FDC3" w14:textId="20F919B5" w:rsidR="00FE256D" w:rsidRPr="008E70D9" w:rsidRDefault="00AD42A8" w:rsidP="005026AF">
      <w:pPr>
        <w:pStyle w:val="Heading2"/>
        <w:numPr>
          <w:ilvl w:val="0"/>
          <w:numId w:val="0"/>
        </w:numPr>
        <w:ind w:left="567" w:hanging="567"/>
        <w:rPr>
          <w:color w:val="0F243E" w:themeColor="text2" w:themeShade="80"/>
        </w:rPr>
      </w:pPr>
      <w:bookmarkStart w:id="11" w:name="_Toc214354701"/>
      <w:r w:rsidRPr="008E70D9">
        <w:rPr>
          <w:color w:val="0F243E" w:themeColor="text2" w:themeShade="80"/>
        </w:rPr>
        <w:t xml:space="preserve">5.2 </w:t>
      </w:r>
      <w:r w:rsidR="00FE256D" w:rsidRPr="008E70D9">
        <w:rPr>
          <w:color w:val="0F243E" w:themeColor="text2" w:themeShade="80"/>
        </w:rPr>
        <w:t>Principle 2 – Use and Disclosure (IPP2/HPP2)</w:t>
      </w:r>
      <w:bookmarkEnd w:id="11"/>
    </w:p>
    <w:p w14:paraId="65420917"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We will only use or disclose personal or health information for the primary purpose for which it was collected. We may only use or disclose your personal information for a secondary purpose if in accordance with the relevant Acts or authorised or required by law to do so (e.g. where you have consented or where you would reasonably expect this to occur). </w:t>
      </w:r>
    </w:p>
    <w:p w14:paraId="31639CBC" w14:textId="705DC9C4"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There are some limited exceptions that permit disclosure of sensitive information for a secondary purpose without your consent, including where it is required or authorised by or under law, or where a permitted general situation exists, like where the entity reasonably believes that the disclosure is necessary to lessen or prevent a serious threat to the life, health or safety of an individual or the public</w:t>
      </w:r>
      <w:r w:rsidR="007F3FEF">
        <w:rPr>
          <w:rFonts w:cs="Arial"/>
          <w:color w:val="0F243E" w:themeColor="text2" w:themeShade="80"/>
          <w:sz w:val="24"/>
          <w:szCs w:val="24"/>
        </w:rPr>
        <w:t>.</w:t>
      </w:r>
    </w:p>
    <w:p w14:paraId="03871C64" w14:textId="77777777" w:rsidR="003F5F8E" w:rsidRPr="008E70D9" w:rsidRDefault="003F5F8E" w:rsidP="00FE256D">
      <w:pPr>
        <w:pStyle w:val="DHHSbody"/>
        <w:rPr>
          <w:rFonts w:cs="Arial"/>
          <w:b/>
          <w:bCs/>
          <w:color w:val="0F243E" w:themeColor="text2" w:themeShade="80"/>
          <w:sz w:val="24"/>
          <w:szCs w:val="24"/>
        </w:rPr>
      </w:pPr>
    </w:p>
    <w:p w14:paraId="43DD2A4B" w14:textId="30E95C4F"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Feedback and Surveys </w:t>
      </w:r>
    </w:p>
    <w:p w14:paraId="16AC60CE" w14:textId="32A017B6"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When individuals interact with us, we may use their personal information to invite them to provide feedback about their experience interacting with us to help us evaluate and improve services. Survey participation is voluntary. </w:t>
      </w:r>
    </w:p>
    <w:p w14:paraId="6E0A8557"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Contracted Service Providers (Contractors) </w:t>
      </w:r>
    </w:p>
    <w:p w14:paraId="24AA57E3"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outsources some of its functions to third parties (contractors) who perform various services for and on behalf of the Council. These contractors are bound to the provisions of the </w:t>
      </w:r>
      <w:r w:rsidRPr="008E70D9">
        <w:rPr>
          <w:rFonts w:cs="Arial"/>
          <w:i/>
          <w:iCs/>
          <w:color w:val="0F243E" w:themeColor="text2" w:themeShade="80"/>
          <w:sz w:val="24"/>
          <w:szCs w:val="24"/>
        </w:rPr>
        <w:t>PDP Act</w:t>
      </w:r>
      <w:r w:rsidRPr="008E70D9">
        <w:rPr>
          <w:rFonts w:cs="Arial"/>
          <w:color w:val="0F243E" w:themeColor="text2" w:themeShade="80"/>
          <w:sz w:val="24"/>
          <w:szCs w:val="24"/>
        </w:rPr>
        <w:t xml:space="preserve"> and where relevant, the </w:t>
      </w:r>
      <w:r w:rsidRPr="008E70D9">
        <w:rPr>
          <w:rFonts w:cs="Arial"/>
          <w:i/>
          <w:iCs/>
          <w:color w:val="0F243E" w:themeColor="text2" w:themeShade="80"/>
          <w:sz w:val="24"/>
          <w:szCs w:val="24"/>
        </w:rPr>
        <w:t>HR Act</w:t>
      </w:r>
      <w:r w:rsidRPr="008E70D9">
        <w:rPr>
          <w:rFonts w:cs="Arial"/>
          <w:color w:val="0F243E" w:themeColor="text2" w:themeShade="80"/>
          <w:sz w:val="24"/>
          <w:szCs w:val="24"/>
        </w:rPr>
        <w:t xml:space="preserve"> through contracts and agreements. Information provided to these contractors is limited to the information required by them to provide services on behalf of Council.</w:t>
      </w:r>
    </w:p>
    <w:p w14:paraId="35FA6DEA" w14:textId="77777777" w:rsidR="00FE256D" w:rsidRPr="008E70D9" w:rsidRDefault="00FE256D" w:rsidP="00FE256D">
      <w:pPr>
        <w:pStyle w:val="DHHSbody"/>
        <w:rPr>
          <w:rFonts w:cs="Arial"/>
          <w:color w:val="0F243E" w:themeColor="text2" w:themeShade="80"/>
          <w:sz w:val="24"/>
          <w:szCs w:val="24"/>
        </w:rPr>
      </w:pPr>
      <w:r w:rsidRPr="008E70D9">
        <w:rPr>
          <w:rFonts w:cs="Arial"/>
          <w:b/>
          <w:bCs/>
          <w:color w:val="0F243E" w:themeColor="text2" w:themeShade="80"/>
          <w:sz w:val="24"/>
          <w:szCs w:val="24"/>
        </w:rPr>
        <w:t>Other Agencies and Third Parties</w:t>
      </w:r>
      <w:r w:rsidRPr="008E70D9">
        <w:rPr>
          <w:rFonts w:cs="Arial"/>
          <w:color w:val="0F243E" w:themeColor="text2" w:themeShade="80"/>
          <w:sz w:val="24"/>
          <w:szCs w:val="24"/>
        </w:rPr>
        <w:t xml:space="preserve"> </w:t>
      </w:r>
    </w:p>
    <w:p w14:paraId="63578AAA"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lastRenderedPageBreak/>
        <w:t xml:space="preserve">Where authorised or required under law, we may also disclose personal and health information to the following external organisations: </w:t>
      </w:r>
    </w:p>
    <w:p w14:paraId="306F81BD" w14:textId="5912496E"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government agencies such as Department of Health and Human Services</w:t>
      </w:r>
      <w:r w:rsidR="007F3FEF">
        <w:rPr>
          <w:rFonts w:cs="Arial"/>
          <w:color w:val="0F243E" w:themeColor="text2" w:themeShade="80"/>
          <w:sz w:val="24"/>
          <w:szCs w:val="24"/>
        </w:rPr>
        <w:t>,</w:t>
      </w:r>
      <w:r w:rsidRPr="008E70D9">
        <w:rPr>
          <w:rFonts w:cs="Arial"/>
          <w:color w:val="0F243E" w:themeColor="text2" w:themeShade="80"/>
          <w:sz w:val="24"/>
          <w:szCs w:val="24"/>
        </w:rPr>
        <w:t xml:space="preserve"> Department of Transport, Victorian Workcover Authority, Road Traffic Authority, Department of Health, and Australian Immunisation Register. </w:t>
      </w:r>
    </w:p>
    <w:p w14:paraId="40D0EB4E"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law enforcement agencies, including the courts and </w:t>
      </w:r>
      <w:r w:rsidRPr="008E70D9">
        <w:rPr>
          <w:rFonts w:cs="Arial"/>
          <w:strike/>
          <w:color w:val="0F243E" w:themeColor="text2" w:themeShade="80"/>
          <w:sz w:val="24"/>
          <w:szCs w:val="24"/>
        </w:rPr>
        <w:t>the</w:t>
      </w:r>
      <w:r w:rsidRPr="008E70D9">
        <w:rPr>
          <w:rFonts w:cs="Arial"/>
          <w:color w:val="0F243E" w:themeColor="text2" w:themeShade="80"/>
          <w:sz w:val="24"/>
          <w:szCs w:val="24"/>
        </w:rPr>
        <w:t xml:space="preserve"> Victoria Police, in instances where Council is required to respond to a subpoena or provide information to assist with a Police investigation. </w:t>
      </w:r>
    </w:p>
    <w:p w14:paraId="29DFD94B"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government agencies to enable them to advise you of works that may impact you or your property (such as road constructions/closures, underground drilling, property acquisition, etc.) </w:t>
      </w:r>
    </w:p>
    <w:p w14:paraId="0B9FD071"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Ombudsman and other regulators to assist in their investigation of a complaint received by them about Council. </w:t>
      </w:r>
    </w:p>
    <w:p w14:paraId="0D0C2964"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printer and mail services contractors to assist in mailing out Council correspondence. </w:t>
      </w:r>
    </w:p>
    <w:p w14:paraId="269C867F"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debt collection agencies to recover council monies. </w:t>
      </w:r>
    </w:p>
    <w:p w14:paraId="5DE06D35"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other agencies </w:t>
      </w:r>
      <w:proofErr w:type="gramStart"/>
      <w:r w:rsidRPr="008E70D9">
        <w:rPr>
          <w:rFonts w:cs="Arial"/>
          <w:color w:val="0F243E" w:themeColor="text2" w:themeShade="80"/>
          <w:sz w:val="24"/>
          <w:szCs w:val="24"/>
        </w:rPr>
        <w:t>in the course of</w:t>
      </w:r>
      <w:proofErr w:type="gramEnd"/>
      <w:r w:rsidRPr="008E70D9">
        <w:rPr>
          <w:rFonts w:cs="Arial"/>
          <w:color w:val="0F243E" w:themeColor="text2" w:themeShade="80"/>
          <w:sz w:val="24"/>
          <w:szCs w:val="24"/>
        </w:rPr>
        <w:t xml:space="preserve"> an investigation and defence of legal claims against Council. This includes Council's solicitors, consultants and investigators. </w:t>
      </w:r>
    </w:p>
    <w:p w14:paraId="05CA7781"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organisations assisting the Council to perform statistical analysis for improving the services being delivered to the community. Where practicable and reasonable, steps will be taken to de-identify the information. </w:t>
      </w:r>
    </w:p>
    <w:p w14:paraId="43573CE5"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an immediate family member of the individual, for compassionate reasons or if it is necessary to provide the appropriate care or health service to the individual, when permitted by law. </w:t>
      </w:r>
    </w:p>
    <w:p w14:paraId="04C7FD67"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any recipient outside Victoria, only if they are governed by substantially similar information privacy principles, or when the individual has consented to the transfer or would be likely to give it, if it was practicable to obtain that consent. </w:t>
      </w:r>
    </w:p>
    <w:p w14:paraId="07511497" w14:textId="77777777" w:rsidR="00FE256D" w:rsidRPr="008E70D9" w:rsidRDefault="00FE256D" w:rsidP="00FE256D">
      <w:pPr>
        <w:pStyle w:val="DHHSbody"/>
        <w:numPr>
          <w:ilvl w:val="0"/>
          <w:numId w:val="31"/>
        </w:numPr>
        <w:ind w:left="426"/>
        <w:rPr>
          <w:rFonts w:cs="Arial"/>
          <w:color w:val="0F243E" w:themeColor="text2" w:themeShade="80"/>
          <w:sz w:val="24"/>
          <w:szCs w:val="24"/>
        </w:rPr>
      </w:pPr>
      <w:r w:rsidRPr="008E70D9">
        <w:rPr>
          <w:rFonts w:cs="Arial"/>
          <w:color w:val="0F243E" w:themeColor="text2" w:themeShade="80"/>
          <w:sz w:val="24"/>
          <w:szCs w:val="24"/>
        </w:rPr>
        <w:t xml:space="preserve">other individuals or organisations only if Council believes that the disclosure is necessary to lessen or prevent a serious and imminent threat to an individual’s life, health, safety or welfare or a serious threat to public health, safety or welfare. </w:t>
      </w:r>
    </w:p>
    <w:p w14:paraId="4C8F92DC"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If we are frequently asked to disclose personal information to another body, we will set out our policies in a written agreement between Council and the body to which it discloses the information</w:t>
      </w:r>
    </w:p>
    <w:p w14:paraId="3B01EFFE"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Publicly Available Information </w:t>
      </w:r>
    </w:p>
    <w:p w14:paraId="5460B698" w14:textId="76F42017" w:rsidR="00FE256D" w:rsidRPr="008E70D9" w:rsidRDefault="00C46738"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Under various legislation Council is required to maintain various public registers, some registers may </w:t>
      </w:r>
      <w:r w:rsidR="00FE256D" w:rsidRPr="008E70D9">
        <w:rPr>
          <w:rFonts w:cs="Arial"/>
          <w:color w:val="0F243E" w:themeColor="text2" w:themeShade="80"/>
          <w:sz w:val="24"/>
          <w:szCs w:val="24"/>
        </w:rPr>
        <w:t xml:space="preserve">contain personal information. These registers are publicly accessibly under certain circumstances, for example by inspection. </w:t>
      </w:r>
      <w:r w:rsidRPr="008E70D9">
        <w:rPr>
          <w:rFonts w:cs="Arial"/>
          <w:color w:val="0F243E" w:themeColor="text2" w:themeShade="80"/>
          <w:sz w:val="24"/>
          <w:szCs w:val="24"/>
        </w:rPr>
        <w:t xml:space="preserve"> </w:t>
      </w:r>
    </w:p>
    <w:p w14:paraId="50719D04" w14:textId="70759D52" w:rsidR="00C46738" w:rsidRPr="008E70D9" w:rsidRDefault="00C46738" w:rsidP="00FE256D">
      <w:pPr>
        <w:pStyle w:val="DHHSbody"/>
        <w:rPr>
          <w:rFonts w:cs="Arial"/>
          <w:color w:val="0F243E" w:themeColor="text2" w:themeShade="80"/>
          <w:sz w:val="24"/>
          <w:szCs w:val="24"/>
        </w:rPr>
      </w:pPr>
      <w:r w:rsidRPr="008E70D9">
        <w:rPr>
          <w:rFonts w:cs="Arial"/>
          <w:color w:val="0F243E" w:themeColor="text2" w:themeShade="80"/>
          <w:sz w:val="24"/>
          <w:szCs w:val="24"/>
        </w:rPr>
        <w:t>Where the collection of personal information is required to be included on a public register individuals will be advised through a Collection Notice at the time of collection.</w:t>
      </w:r>
    </w:p>
    <w:p w14:paraId="1D49BE76"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Employment with Greater Dandenong City Council</w:t>
      </w:r>
    </w:p>
    <w:p w14:paraId="7C00717E" w14:textId="0CCBAFD4" w:rsidR="005026AF" w:rsidRDefault="001615E4"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Where staff have undergone </w:t>
      </w:r>
      <w:r w:rsidR="00865D86" w:rsidRPr="008E70D9">
        <w:rPr>
          <w:rFonts w:cs="Arial"/>
          <w:color w:val="0F243E" w:themeColor="text2" w:themeShade="80"/>
          <w:sz w:val="24"/>
          <w:szCs w:val="24"/>
        </w:rPr>
        <w:t>a P</w:t>
      </w:r>
      <w:r w:rsidRPr="008E70D9">
        <w:rPr>
          <w:rFonts w:cs="Arial"/>
          <w:color w:val="0F243E" w:themeColor="text2" w:themeShade="80"/>
          <w:sz w:val="24"/>
          <w:szCs w:val="24"/>
        </w:rPr>
        <w:t xml:space="preserve">olice </w:t>
      </w:r>
      <w:r w:rsidR="00865D86" w:rsidRPr="008E70D9">
        <w:rPr>
          <w:rFonts w:cs="Arial"/>
          <w:color w:val="0F243E" w:themeColor="text2" w:themeShade="80"/>
          <w:sz w:val="24"/>
          <w:szCs w:val="24"/>
        </w:rPr>
        <w:t>C</w:t>
      </w:r>
      <w:r w:rsidRPr="008E70D9">
        <w:rPr>
          <w:rFonts w:cs="Arial"/>
          <w:color w:val="0F243E" w:themeColor="text2" w:themeShade="80"/>
          <w:sz w:val="24"/>
          <w:szCs w:val="24"/>
        </w:rPr>
        <w:t>hecks</w:t>
      </w:r>
      <w:r w:rsidR="007A7A60" w:rsidRPr="008E70D9">
        <w:rPr>
          <w:rFonts w:cs="Arial"/>
          <w:color w:val="0F243E" w:themeColor="text2" w:themeShade="80"/>
          <w:sz w:val="24"/>
          <w:szCs w:val="24"/>
        </w:rPr>
        <w:t xml:space="preserve"> and</w:t>
      </w:r>
      <w:r w:rsidR="00865D86" w:rsidRPr="008E70D9">
        <w:rPr>
          <w:rFonts w:cs="Arial"/>
          <w:color w:val="0F243E" w:themeColor="text2" w:themeShade="80"/>
          <w:sz w:val="24"/>
          <w:szCs w:val="24"/>
        </w:rPr>
        <w:t>/or</w:t>
      </w:r>
      <w:r w:rsidR="007A7A60" w:rsidRPr="008E70D9">
        <w:rPr>
          <w:rFonts w:cs="Arial"/>
          <w:color w:val="0F243E" w:themeColor="text2" w:themeShade="80"/>
          <w:sz w:val="24"/>
          <w:szCs w:val="24"/>
        </w:rPr>
        <w:t xml:space="preserve"> </w:t>
      </w:r>
      <w:r w:rsidR="00865D86" w:rsidRPr="008E70D9">
        <w:rPr>
          <w:rFonts w:cs="Arial"/>
          <w:color w:val="0F243E" w:themeColor="text2" w:themeShade="80"/>
          <w:sz w:val="24"/>
          <w:szCs w:val="24"/>
        </w:rPr>
        <w:t>W</w:t>
      </w:r>
      <w:r w:rsidR="007A7A60" w:rsidRPr="008E70D9">
        <w:rPr>
          <w:rFonts w:cs="Arial"/>
          <w:color w:val="0F243E" w:themeColor="text2" w:themeShade="80"/>
          <w:sz w:val="24"/>
          <w:szCs w:val="24"/>
        </w:rPr>
        <w:t xml:space="preserve">orking with </w:t>
      </w:r>
      <w:r w:rsidR="00865D86" w:rsidRPr="008E70D9">
        <w:rPr>
          <w:rFonts w:cs="Arial"/>
          <w:color w:val="0F243E" w:themeColor="text2" w:themeShade="80"/>
          <w:sz w:val="24"/>
          <w:szCs w:val="24"/>
        </w:rPr>
        <w:t>C</w:t>
      </w:r>
      <w:r w:rsidR="007A7A60" w:rsidRPr="008E70D9">
        <w:rPr>
          <w:rFonts w:cs="Arial"/>
          <w:color w:val="0F243E" w:themeColor="text2" w:themeShade="80"/>
          <w:sz w:val="24"/>
          <w:szCs w:val="24"/>
        </w:rPr>
        <w:t xml:space="preserve">hildren </w:t>
      </w:r>
      <w:r w:rsidR="00865D86" w:rsidRPr="008E70D9">
        <w:rPr>
          <w:rFonts w:cs="Arial"/>
          <w:color w:val="0F243E" w:themeColor="text2" w:themeShade="80"/>
          <w:sz w:val="24"/>
          <w:szCs w:val="24"/>
        </w:rPr>
        <w:t>C</w:t>
      </w:r>
      <w:r w:rsidR="007A7A60" w:rsidRPr="008E70D9">
        <w:rPr>
          <w:rFonts w:cs="Arial"/>
          <w:color w:val="0F243E" w:themeColor="text2" w:themeShade="80"/>
          <w:sz w:val="24"/>
          <w:szCs w:val="24"/>
        </w:rPr>
        <w:t>heck</w:t>
      </w:r>
      <w:r w:rsidR="00286D60" w:rsidRPr="008E70D9">
        <w:rPr>
          <w:rFonts w:cs="Arial"/>
          <w:color w:val="0F243E" w:themeColor="text2" w:themeShade="80"/>
          <w:sz w:val="24"/>
          <w:szCs w:val="24"/>
        </w:rPr>
        <w:t>, r</w:t>
      </w:r>
      <w:r w:rsidR="00FE256D" w:rsidRPr="008E70D9">
        <w:rPr>
          <w:rFonts w:cs="Arial"/>
          <w:color w:val="0F243E" w:themeColor="text2" w:themeShade="80"/>
          <w:sz w:val="24"/>
          <w:szCs w:val="24"/>
        </w:rPr>
        <w:t>esults of these checks will not be disclosed to third parties unless authorised by</w:t>
      </w:r>
      <w:r w:rsidR="00C46738" w:rsidRPr="008E70D9">
        <w:rPr>
          <w:rFonts w:cs="Arial"/>
          <w:color w:val="0F243E" w:themeColor="text2" w:themeShade="80"/>
          <w:sz w:val="24"/>
          <w:szCs w:val="24"/>
        </w:rPr>
        <w:t xml:space="preserve"> </w:t>
      </w:r>
      <w:r w:rsidR="00FE256D" w:rsidRPr="008E70D9">
        <w:rPr>
          <w:rFonts w:cs="Arial"/>
          <w:color w:val="0F243E" w:themeColor="text2" w:themeShade="80"/>
          <w:sz w:val="24"/>
          <w:szCs w:val="24"/>
        </w:rPr>
        <w:t xml:space="preserve">law </w:t>
      </w:r>
      <w:r w:rsidR="00C46738" w:rsidRPr="008E70D9">
        <w:rPr>
          <w:rFonts w:cs="Arial"/>
          <w:color w:val="0F243E" w:themeColor="text2" w:themeShade="80"/>
          <w:sz w:val="24"/>
          <w:szCs w:val="24"/>
        </w:rPr>
        <w:t xml:space="preserve">and </w:t>
      </w:r>
      <w:r w:rsidR="00112C99" w:rsidRPr="008E70D9">
        <w:rPr>
          <w:rFonts w:cs="Arial"/>
          <w:color w:val="0F243E" w:themeColor="text2" w:themeShade="80"/>
          <w:sz w:val="24"/>
          <w:szCs w:val="24"/>
        </w:rPr>
        <w:t xml:space="preserve">will be </w:t>
      </w:r>
      <w:r w:rsidR="00112C99" w:rsidRPr="008E70D9">
        <w:rPr>
          <w:rFonts w:cs="Arial"/>
          <w:color w:val="0F243E" w:themeColor="text2" w:themeShade="80"/>
          <w:sz w:val="24"/>
          <w:szCs w:val="24"/>
        </w:rPr>
        <w:lastRenderedPageBreak/>
        <w:t>disposed of in accordance with the relevant retention and disposal authority issued by the Public Records Office Victoria</w:t>
      </w:r>
      <w:r w:rsidR="00AD5D7E" w:rsidRPr="008E70D9">
        <w:rPr>
          <w:rFonts w:cs="Arial"/>
          <w:color w:val="0F243E" w:themeColor="text2" w:themeShade="80"/>
          <w:sz w:val="24"/>
          <w:szCs w:val="24"/>
        </w:rPr>
        <w:t>.</w:t>
      </w:r>
    </w:p>
    <w:p w14:paraId="0FBB4385" w14:textId="77777777" w:rsidR="008E70D9" w:rsidRPr="008E70D9" w:rsidRDefault="008E70D9" w:rsidP="00FE256D">
      <w:pPr>
        <w:pStyle w:val="DHHSbody"/>
        <w:rPr>
          <w:rFonts w:cs="Arial"/>
          <w:color w:val="0F243E" w:themeColor="text2" w:themeShade="80"/>
          <w:sz w:val="24"/>
          <w:szCs w:val="24"/>
        </w:rPr>
      </w:pPr>
    </w:p>
    <w:p w14:paraId="18DC2D46"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Written submissions to Council and Committee meetings</w:t>
      </w:r>
    </w:p>
    <w:p w14:paraId="51C197FE" w14:textId="5B0949C3"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Personal information provided as part of a public submission (name</w:t>
      </w:r>
      <w:r w:rsidR="00AD5D7E" w:rsidRPr="008E70D9">
        <w:rPr>
          <w:rFonts w:cs="Arial"/>
          <w:color w:val="0F243E" w:themeColor="text2" w:themeShade="80"/>
          <w:sz w:val="24"/>
          <w:szCs w:val="24"/>
        </w:rPr>
        <w:t xml:space="preserve"> and suburb</w:t>
      </w:r>
      <w:r w:rsidRPr="008E70D9">
        <w:rPr>
          <w:rFonts w:cs="Arial"/>
          <w:color w:val="0F243E" w:themeColor="text2" w:themeShade="80"/>
          <w:sz w:val="24"/>
          <w:szCs w:val="24"/>
        </w:rPr>
        <w:t xml:space="preserve">) to a Council or committee meeting will be included with the published agenda papers and minutes of the meeting, which are displayed online and are available in hardcopy format for an indefinite period. </w:t>
      </w:r>
    </w:p>
    <w:p w14:paraId="6B24429A" w14:textId="5472E3F8" w:rsidR="002D59EA" w:rsidRPr="008E70D9" w:rsidRDefault="006F738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Individuals may request that their </w:t>
      </w:r>
      <w:r w:rsidR="00AD5D7E" w:rsidRPr="008E70D9">
        <w:rPr>
          <w:rFonts w:cs="Arial"/>
          <w:color w:val="0F243E" w:themeColor="text2" w:themeShade="80"/>
          <w:sz w:val="24"/>
          <w:szCs w:val="24"/>
        </w:rPr>
        <w:t>last name</w:t>
      </w:r>
      <w:r w:rsidRPr="008E70D9">
        <w:rPr>
          <w:rFonts w:cs="Arial"/>
          <w:color w:val="0F243E" w:themeColor="text2" w:themeShade="80"/>
          <w:sz w:val="24"/>
          <w:szCs w:val="24"/>
        </w:rPr>
        <w:t xml:space="preserve"> be withheld by selecting the appropriate privacy option (e.g., ticking a box on a form). Where such a request is made, Council will take reasonable steps to ensure the</w:t>
      </w:r>
      <w:r w:rsidR="00AD5D7E" w:rsidRPr="008E70D9">
        <w:rPr>
          <w:rFonts w:cs="Arial"/>
          <w:color w:val="0F243E" w:themeColor="text2" w:themeShade="80"/>
          <w:sz w:val="24"/>
          <w:szCs w:val="24"/>
        </w:rPr>
        <w:t xml:space="preserve">se details </w:t>
      </w:r>
      <w:r w:rsidRPr="008E70D9">
        <w:rPr>
          <w:rFonts w:cs="Arial"/>
          <w:color w:val="0F243E" w:themeColor="text2" w:themeShade="80"/>
          <w:sz w:val="24"/>
          <w:szCs w:val="24"/>
        </w:rPr>
        <w:t>are not published or disclosed, except where required by law or necessary for the performance of Council functions.</w:t>
      </w:r>
    </w:p>
    <w:p w14:paraId="30E433B4" w14:textId="77777777" w:rsidR="005026AF" w:rsidRPr="008E70D9" w:rsidRDefault="005026AF" w:rsidP="00FE256D">
      <w:pPr>
        <w:pStyle w:val="DHHSbody"/>
        <w:rPr>
          <w:rFonts w:cs="Arial"/>
          <w:b/>
          <w:bCs/>
          <w:color w:val="0F243E" w:themeColor="text2" w:themeShade="80"/>
          <w:sz w:val="24"/>
          <w:szCs w:val="24"/>
        </w:rPr>
      </w:pPr>
    </w:p>
    <w:p w14:paraId="18F51341" w14:textId="77777777" w:rsidR="00FE256D" w:rsidRPr="008E70D9" w:rsidRDefault="00FE256D" w:rsidP="00FE256D">
      <w:pPr>
        <w:pStyle w:val="DHHSbody"/>
        <w:rPr>
          <w:rFonts w:cs="Arial"/>
          <w:b/>
          <w:bCs/>
          <w:color w:val="0F243E" w:themeColor="text2" w:themeShade="80"/>
          <w:sz w:val="24"/>
          <w:szCs w:val="24"/>
        </w:rPr>
      </w:pPr>
      <w:r w:rsidRPr="008E70D9">
        <w:rPr>
          <w:rFonts w:cs="Arial"/>
          <w:b/>
          <w:bCs/>
          <w:color w:val="0F243E" w:themeColor="text2" w:themeShade="80"/>
          <w:sz w:val="24"/>
          <w:szCs w:val="24"/>
        </w:rPr>
        <w:t xml:space="preserve">Personal Information obtained through our Complaints Procedure </w:t>
      </w:r>
    </w:p>
    <w:p w14:paraId="0CF0667B"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We will not disclose any personal information provided by an individual that lodges a complaint with us to any parties who are the subject of the complaint, without the complainant’s prior consent, unless authorised or required by law, e.g. court subpoena. </w:t>
      </w:r>
    </w:p>
    <w:p w14:paraId="7D982331"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We may also use personal information contained in complaints made to us as part of any prosecution undertaken as part of enacting law enforcement functions. We may be obliged to initiate legal proceedings because of an investigation to prosecute possible offenders. </w:t>
      </w:r>
    </w:p>
    <w:p w14:paraId="508B1CF0" w14:textId="4EF58F0A" w:rsidR="00FE256D" w:rsidRPr="008E70D9" w:rsidRDefault="00AD42A8" w:rsidP="005026AF">
      <w:pPr>
        <w:pStyle w:val="Heading2"/>
        <w:numPr>
          <w:ilvl w:val="0"/>
          <w:numId w:val="0"/>
        </w:numPr>
        <w:ind w:left="567" w:hanging="567"/>
        <w:rPr>
          <w:color w:val="0F243E" w:themeColor="text2" w:themeShade="80"/>
        </w:rPr>
      </w:pPr>
      <w:bookmarkStart w:id="12" w:name="_Toc214354702"/>
      <w:r w:rsidRPr="008E70D9">
        <w:rPr>
          <w:color w:val="0F243E" w:themeColor="text2" w:themeShade="80"/>
        </w:rPr>
        <w:t xml:space="preserve">5.3 </w:t>
      </w:r>
      <w:r w:rsidR="00FE256D" w:rsidRPr="008E70D9">
        <w:rPr>
          <w:color w:val="0F243E" w:themeColor="text2" w:themeShade="80"/>
        </w:rPr>
        <w:t>Principle 3 – Data Quality (IPP3/HPP3)</w:t>
      </w:r>
      <w:bookmarkEnd w:id="12"/>
    </w:p>
    <w:p w14:paraId="03E2130F"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will take reasonable steps to make sure that the personal and health information that it collects, uses or discloses, is accurate, complete and </w:t>
      </w:r>
      <w:proofErr w:type="gramStart"/>
      <w:r w:rsidRPr="008E70D9">
        <w:rPr>
          <w:rFonts w:cs="Arial"/>
          <w:color w:val="0F243E" w:themeColor="text2" w:themeShade="80"/>
          <w:sz w:val="24"/>
          <w:szCs w:val="24"/>
        </w:rPr>
        <w:t>up-to-date</w:t>
      </w:r>
      <w:proofErr w:type="gramEnd"/>
      <w:r w:rsidRPr="008E70D9">
        <w:rPr>
          <w:rFonts w:cs="Arial"/>
          <w:color w:val="0F243E" w:themeColor="text2" w:themeShade="80"/>
          <w:sz w:val="24"/>
          <w:szCs w:val="24"/>
        </w:rPr>
        <w:t xml:space="preserve">. </w:t>
      </w:r>
    </w:p>
    <w:p w14:paraId="1301E132"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You may amend any personal information you have supplied to Council as outlined in IPP 6 and HPP 6. </w:t>
      </w:r>
    </w:p>
    <w:p w14:paraId="762155DF" w14:textId="59CFFF63" w:rsidR="00B91124" w:rsidRPr="008E70D9" w:rsidRDefault="00CC2640" w:rsidP="00FE256D">
      <w:pPr>
        <w:pStyle w:val="DHHSbody"/>
        <w:rPr>
          <w:rFonts w:cs="Arial"/>
          <w:color w:val="0F243E" w:themeColor="text2" w:themeShade="80"/>
          <w:sz w:val="24"/>
          <w:szCs w:val="24"/>
        </w:rPr>
      </w:pPr>
      <w:r w:rsidRPr="008E70D9">
        <w:rPr>
          <w:rFonts w:cs="Arial"/>
          <w:color w:val="0F243E" w:themeColor="text2" w:themeShade="80"/>
          <w:sz w:val="24"/>
          <w:szCs w:val="24"/>
        </w:rPr>
        <w:t>Council</w:t>
      </w:r>
      <w:r w:rsidR="00FE256D" w:rsidRPr="008E70D9">
        <w:rPr>
          <w:rFonts w:cs="Arial"/>
          <w:color w:val="0F243E" w:themeColor="text2" w:themeShade="80"/>
          <w:sz w:val="24"/>
          <w:szCs w:val="24"/>
        </w:rPr>
        <w:t xml:space="preserve"> may need to contact an individual to confirm that the information we hold is correct to ensure we are meeting our obligations under IPP3 and HPP3.</w:t>
      </w:r>
    </w:p>
    <w:p w14:paraId="21B908E6" w14:textId="40D3F42D" w:rsidR="00FE256D" w:rsidRPr="008E70D9" w:rsidRDefault="00AD42A8" w:rsidP="005026AF">
      <w:pPr>
        <w:pStyle w:val="Heading2"/>
        <w:numPr>
          <w:ilvl w:val="0"/>
          <w:numId w:val="0"/>
        </w:numPr>
        <w:ind w:left="567" w:hanging="567"/>
        <w:rPr>
          <w:color w:val="0F243E" w:themeColor="text2" w:themeShade="80"/>
        </w:rPr>
      </w:pPr>
      <w:bookmarkStart w:id="13" w:name="_Toc214354703"/>
      <w:r w:rsidRPr="008E70D9">
        <w:rPr>
          <w:color w:val="0F243E" w:themeColor="text2" w:themeShade="80"/>
        </w:rPr>
        <w:t xml:space="preserve">5.4 </w:t>
      </w:r>
      <w:r w:rsidR="00FE256D" w:rsidRPr="008E70D9">
        <w:rPr>
          <w:color w:val="0F243E" w:themeColor="text2" w:themeShade="80"/>
        </w:rPr>
        <w:t>Principle 4 – Data Security (IPP4/HPP4)</w:t>
      </w:r>
      <w:bookmarkEnd w:id="13"/>
    </w:p>
    <w:p w14:paraId="52972EFA"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will take all necessary steps to ensure that personal and health information is stored safely and securely to protect it from misuse, loss, and unauthorised modification and disclosure. This applies regardless of the format in which the information is held. </w:t>
      </w:r>
    </w:p>
    <w:p w14:paraId="37FC21C3" w14:textId="77777777" w:rsidR="007F3FEF" w:rsidRDefault="00CC2640"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t>
      </w:r>
      <w:r w:rsidR="00FE256D" w:rsidRPr="008E70D9">
        <w:rPr>
          <w:rFonts w:cs="Arial"/>
          <w:color w:val="0F243E" w:themeColor="text2" w:themeShade="80"/>
          <w:sz w:val="24"/>
          <w:szCs w:val="24"/>
        </w:rPr>
        <w:t>protect</w:t>
      </w:r>
      <w:r w:rsidRPr="008E70D9">
        <w:rPr>
          <w:rFonts w:cs="Arial"/>
          <w:color w:val="0F243E" w:themeColor="text2" w:themeShade="80"/>
          <w:sz w:val="24"/>
          <w:szCs w:val="24"/>
        </w:rPr>
        <w:t>s</w:t>
      </w:r>
      <w:r w:rsidR="00FE256D" w:rsidRPr="008E70D9">
        <w:rPr>
          <w:rFonts w:cs="Arial"/>
          <w:color w:val="0F243E" w:themeColor="text2" w:themeShade="80"/>
          <w:sz w:val="24"/>
          <w:szCs w:val="24"/>
        </w:rPr>
        <w:t xml:space="preserve"> the personal and health information of individuals through several safeguards: </w:t>
      </w:r>
    </w:p>
    <w:p w14:paraId="0248A90B" w14:textId="588863DA" w:rsidR="007F3FEF" w:rsidRDefault="007F3FEF"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policies and procedures;</w:t>
      </w:r>
    </w:p>
    <w:p w14:paraId="3F0FAF5F" w14:textId="4AE30521"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staff education and training; </w:t>
      </w:r>
    </w:p>
    <w:p w14:paraId="57C7B663" w14:textId="77777777"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IT system and supplier procurement processes; </w:t>
      </w:r>
    </w:p>
    <w:p w14:paraId="23ACDCDE" w14:textId="77777777"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physical and ICT security controls and systems. </w:t>
      </w:r>
    </w:p>
    <w:p w14:paraId="39A1EF84"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lastRenderedPageBreak/>
        <w:t xml:space="preserve">Council’s Information Security Policy establishes a framework for protecting Council information and IT systems against security attacks </w:t>
      </w:r>
    </w:p>
    <w:p w14:paraId="146E5DA4"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Any personal or health information provided to us which is no longer necessary for Council's purposes, will be disposed of in accordance with the relevant retention and disposal authority issued by the Public Records Office Victoria.</w:t>
      </w:r>
    </w:p>
    <w:p w14:paraId="690B2961"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Payment card data will be processed and handled in accordance with the Payment Card Industry Data Security Standards. Payment card details will not be stored once processed or transmitted.</w:t>
      </w:r>
    </w:p>
    <w:p w14:paraId="6C3F4F0B"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Personal information will be archived or destroyed in accordance with the Public Records Act 1973 and the relevant Retention and Disposal Authority from the Public Records Office Victoria. </w:t>
      </w:r>
    </w:p>
    <w:p w14:paraId="53C84CE9" w14:textId="3D26DB90" w:rsidR="00FE256D" w:rsidRPr="008E70D9" w:rsidRDefault="00AD42A8" w:rsidP="005026AF">
      <w:pPr>
        <w:pStyle w:val="Heading2"/>
        <w:numPr>
          <w:ilvl w:val="0"/>
          <w:numId w:val="0"/>
        </w:numPr>
        <w:ind w:left="567" w:hanging="567"/>
        <w:rPr>
          <w:color w:val="0F243E" w:themeColor="text2" w:themeShade="80"/>
        </w:rPr>
      </w:pPr>
      <w:bookmarkStart w:id="14" w:name="_Toc214354704"/>
      <w:r w:rsidRPr="008E70D9">
        <w:rPr>
          <w:color w:val="0F243E" w:themeColor="text2" w:themeShade="80"/>
        </w:rPr>
        <w:t xml:space="preserve">5.5 </w:t>
      </w:r>
      <w:r w:rsidR="00FE256D" w:rsidRPr="008E70D9">
        <w:rPr>
          <w:color w:val="0F243E" w:themeColor="text2" w:themeShade="80"/>
        </w:rPr>
        <w:t>Principle 5 – Openness (IPP5/HPP5)</w:t>
      </w:r>
      <w:bookmarkEnd w:id="14"/>
    </w:p>
    <w:p w14:paraId="463B607C"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The following methods are used to advise individuals of how personal and health information is collected and managed: </w:t>
      </w:r>
    </w:p>
    <w:p w14:paraId="6EF146B7" w14:textId="3129E81D" w:rsidR="00FE256D" w:rsidRPr="008E70D9" w:rsidRDefault="00CC2640"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privacy statements and </w:t>
      </w:r>
      <w:r w:rsidR="00FE256D" w:rsidRPr="008E70D9">
        <w:rPr>
          <w:rFonts w:cs="Arial"/>
          <w:color w:val="0F243E" w:themeColor="text2" w:themeShade="80"/>
          <w:sz w:val="24"/>
          <w:szCs w:val="24"/>
        </w:rPr>
        <w:t xml:space="preserve">collection notices on forms; </w:t>
      </w:r>
    </w:p>
    <w:p w14:paraId="3932DA3C" w14:textId="3EA448BF"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CCTV signage</w:t>
      </w:r>
      <w:r w:rsidR="00EA7320" w:rsidRPr="008E70D9">
        <w:rPr>
          <w:rFonts w:cs="Arial"/>
          <w:color w:val="0F243E" w:themeColor="text2" w:themeShade="80"/>
          <w:sz w:val="24"/>
          <w:szCs w:val="24"/>
        </w:rPr>
        <w:t xml:space="preserve"> (may be shared with Victorian Police)</w:t>
      </w:r>
      <w:r w:rsidRPr="008E70D9">
        <w:rPr>
          <w:rFonts w:cs="Arial"/>
          <w:color w:val="0F243E" w:themeColor="text2" w:themeShade="80"/>
          <w:sz w:val="24"/>
          <w:szCs w:val="24"/>
        </w:rPr>
        <w:t xml:space="preserve">; </w:t>
      </w:r>
    </w:p>
    <w:p w14:paraId="6EEAFE18" w14:textId="77777777"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signage and other notifications at Council meetings and public events to advice audio/visual recordings or photography; </w:t>
      </w:r>
    </w:p>
    <w:p w14:paraId="4822D7CD" w14:textId="77777777" w:rsidR="00FE256D" w:rsidRPr="008E70D9" w:rsidRDefault="00FE256D" w:rsidP="00FE256D">
      <w:pPr>
        <w:pStyle w:val="DHHSbody"/>
        <w:numPr>
          <w:ilvl w:val="0"/>
          <w:numId w:val="31"/>
        </w:numPr>
        <w:rPr>
          <w:rFonts w:cs="Arial"/>
          <w:color w:val="0F243E" w:themeColor="text2" w:themeShade="80"/>
          <w:sz w:val="24"/>
          <w:szCs w:val="24"/>
        </w:rPr>
      </w:pPr>
      <w:r w:rsidRPr="008E70D9">
        <w:rPr>
          <w:rFonts w:cs="Arial"/>
          <w:color w:val="0F243E" w:themeColor="text2" w:themeShade="80"/>
          <w:sz w:val="24"/>
          <w:szCs w:val="24"/>
        </w:rPr>
        <w:t xml:space="preserve">call message recordings and verbal notification during phone calls and other interactions with staff. </w:t>
      </w:r>
    </w:p>
    <w:p w14:paraId="39BC848F" w14:textId="2832B4A0"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On request, we will inform an individual, in general terms, of what information it holds on the individual, for what purpose this information is held and how the information is collected, held, used and disclosed. If the individual then requests further details, the individual can access their personal and health information held by Council as outlined in Principle 6 -</w:t>
      </w:r>
      <w:r w:rsidR="00340B91">
        <w:rPr>
          <w:rFonts w:cs="Arial"/>
          <w:color w:val="0F243E" w:themeColor="text2" w:themeShade="80"/>
          <w:sz w:val="24"/>
          <w:szCs w:val="24"/>
        </w:rPr>
        <w:t xml:space="preserve"> </w:t>
      </w:r>
      <w:r w:rsidRPr="008E70D9">
        <w:rPr>
          <w:rFonts w:cs="Arial"/>
          <w:color w:val="0F243E" w:themeColor="text2" w:themeShade="80"/>
          <w:sz w:val="24"/>
          <w:szCs w:val="24"/>
        </w:rPr>
        <w:t>Access and Correction.</w:t>
      </w:r>
    </w:p>
    <w:p w14:paraId="1036331A" w14:textId="11C3B245" w:rsidR="00FE256D" w:rsidRPr="008E70D9" w:rsidRDefault="00AD42A8" w:rsidP="005026AF">
      <w:pPr>
        <w:pStyle w:val="Heading2"/>
        <w:numPr>
          <w:ilvl w:val="0"/>
          <w:numId w:val="0"/>
        </w:numPr>
        <w:ind w:left="567" w:hanging="567"/>
        <w:rPr>
          <w:color w:val="0F243E" w:themeColor="text2" w:themeShade="80"/>
        </w:rPr>
      </w:pPr>
      <w:bookmarkStart w:id="15" w:name="_Toc214354705"/>
      <w:r w:rsidRPr="008E70D9">
        <w:rPr>
          <w:color w:val="0F243E" w:themeColor="text2" w:themeShade="80"/>
        </w:rPr>
        <w:t xml:space="preserve">5.6 </w:t>
      </w:r>
      <w:r w:rsidR="00FE256D" w:rsidRPr="008E70D9">
        <w:rPr>
          <w:color w:val="0F243E" w:themeColor="text2" w:themeShade="80"/>
        </w:rPr>
        <w:t>Principle 6 – Access and Correction (IPP6/HPP6)</w:t>
      </w:r>
      <w:bookmarkEnd w:id="15"/>
    </w:p>
    <w:p w14:paraId="0A53150F"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Individuals can request access to information about themselves in departmental documents under </w:t>
      </w:r>
      <w:r w:rsidRPr="008E70D9">
        <w:rPr>
          <w:rFonts w:cs="Arial"/>
          <w:i/>
          <w:iCs/>
          <w:color w:val="0F243E" w:themeColor="text2" w:themeShade="80"/>
          <w:sz w:val="24"/>
          <w:szCs w:val="24"/>
        </w:rPr>
        <w:t>PDP Act</w:t>
      </w:r>
      <w:r w:rsidRPr="008E70D9">
        <w:rPr>
          <w:rFonts w:cs="Arial"/>
          <w:color w:val="0F243E" w:themeColor="text2" w:themeShade="80"/>
          <w:sz w:val="24"/>
          <w:szCs w:val="24"/>
        </w:rPr>
        <w:t> or </w:t>
      </w:r>
      <w:r w:rsidRPr="008E70D9">
        <w:rPr>
          <w:rFonts w:cs="Arial"/>
          <w:i/>
          <w:iCs/>
          <w:color w:val="0F243E" w:themeColor="text2" w:themeShade="80"/>
          <w:sz w:val="24"/>
          <w:szCs w:val="24"/>
        </w:rPr>
        <w:t>Freedom of Information Act 1982</w:t>
      </w:r>
      <w:r w:rsidRPr="008E70D9">
        <w:rPr>
          <w:rFonts w:cs="Arial"/>
          <w:color w:val="0F243E" w:themeColor="text2" w:themeShade="80"/>
          <w:sz w:val="24"/>
          <w:szCs w:val="24"/>
        </w:rPr>
        <w:t xml:space="preserve"> (FOI Act). Access will be provided except in the circumstances outlined in the relevant </w:t>
      </w:r>
      <w:r w:rsidRPr="008E70D9">
        <w:rPr>
          <w:rFonts w:cs="Arial"/>
          <w:i/>
          <w:iCs/>
          <w:color w:val="0F243E" w:themeColor="text2" w:themeShade="80"/>
          <w:sz w:val="24"/>
          <w:szCs w:val="24"/>
        </w:rPr>
        <w:t>Act</w:t>
      </w:r>
      <w:r w:rsidRPr="008E70D9">
        <w:rPr>
          <w:rFonts w:cs="Arial"/>
          <w:color w:val="0F243E" w:themeColor="text2" w:themeShade="80"/>
          <w:sz w:val="24"/>
          <w:szCs w:val="24"/>
        </w:rPr>
        <w:t>, for example, where the information relates to legal proceedings, if it would pose a serious and imminent threat to life or health or impact the privacy of others.</w:t>
      </w:r>
    </w:p>
    <w:p w14:paraId="305BA529"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For information on how to submit an FOI request, see </w:t>
      </w:r>
      <w:hyperlink r:id="rId17" w:history="1">
        <w:r w:rsidRPr="008E70D9">
          <w:rPr>
            <w:rStyle w:val="Hyperlink"/>
            <w:rFonts w:cs="Arial"/>
            <w:color w:val="0F243E" w:themeColor="text2" w:themeShade="80"/>
            <w:sz w:val="24"/>
            <w:szCs w:val="24"/>
          </w:rPr>
          <w:t>How to make a FOI request</w:t>
        </w:r>
      </w:hyperlink>
      <w:r w:rsidRPr="008E70D9">
        <w:rPr>
          <w:rFonts w:cs="Arial"/>
          <w:color w:val="0F243E" w:themeColor="text2" w:themeShade="80"/>
          <w:sz w:val="24"/>
          <w:szCs w:val="24"/>
        </w:rPr>
        <w:t xml:space="preserve"> </w:t>
      </w:r>
    </w:p>
    <w:p w14:paraId="7892E69B" w14:textId="575117D4" w:rsidR="00D47644" w:rsidRPr="008E70D9" w:rsidRDefault="00D47644" w:rsidP="00FE256D">
      <w:pPr>
        <w:pStyle w:val="DHHSbody"/>
        <w:rPr>
          <w:rFonts w:cs="Arial"/>
          <w:color w:val="0F243E" w:themeColor="text2" w:themeShade="80"/>
          <w:sz w:val="24"/>
          <w:szCs w:val="24"/>
        </w:rPr>
      </w:pPr>
      <w:r w:rsidRPr="008E70D9">
        <w:rPr>
          <w:rFonts w:cs="Arial"/>
          <w:color w:val="0F243E" w:themeColor="text2" w:themeShade="80"/>
          <w:sz w:val="24"/>
          <w:szCs w:val="24"/>
        </w:rPr>
        <w:t>Individuals may request corrections to their personal or health information by submitting a written request to Council, including sufficient details to identify the relevant record and specify the correction required.</w:t>
      </w:r>
    </w:p>
    <w:p w14:paraId="12B38833" w14:textId="77777777" w:rsidR="00D47644" w:rsidRPr="008E70D9" w:rsidRDefault="00D47644" w:rsidP="00FE256D">
      <w:pPr>
        <w:pStyle w:val="DHHSbody"/>
        <w:rPr>
          <w:rFonts w:cs="Arial"/>
          <w:color w:val="0F243E" w:themeColor="text2" w:themeShade="80"/>
          <w:sz w:val="24"/>
          <w:szCs w:val="24"/>
        </w:rPr>
      </w:pPr>
    </w:p>
    <w:p w14:paraId="46DBDF06" w14:textId="2716A519" w:rsidR="00FE256D" w:rsidRPr="008E70D9" w:rsidRDefault="00541EB8"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t>
      </w:r>
      <w:r w:rsidR="00FE256D" w:rsidRPr="008E70D9">
        <w:rPr>
          <w:rFonts w:cs="Arial"/>
          <w:color w:val="0F243E" w:themeColor="text2" w:themeShade="80"/>
          <w:sz w:val="24"/>
          <w:szCs w:val="24"/>
        </w:rPr>
        <w:t xml:space="preserve">will take reasonable steps to correct the information so that it is accurate, complete, and up to date in accordance with the relevant Act. </w:t>
      </w:r>
      <w:r w:rsidR="00CC2640" w:rsidRPr="008E70D9">
        <w:rPr>
          <w:rFonts w:cs="Arial"/>
          <w:color w:val="0F243E" w:themeColor="text2" w:themeShade="80"/>
          <w:sz w:val="24"/>
          <w:szCs w:val="24"/>
        </w:rPr>
        <w:t xml:space="preserve"> </w:t>
      </w:r>
    </w:p>
    <w:p w14:paraId="5DF4A9B8" w14:textId="6F65591A" w:rsidR="00541EB8"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Personal and health information cannot be removed from records of the Council, but a correcting statement may be added.</w:t>
      </w:r>
    </w:p>
    <w:p w14:paraId="526F55DD" w14:textId="427BBE6B" w:rsidR="00FE256D" w:rsidRPr="008E70D9" w:rsidRDefault="00AD42A8" w:rsidP="005026AF">
      <w:pPr>
        <w:pStyle w:val="Heading2"/>
        <w:numPr>
          <w:ilvl w:val="0"/>
          <w:numId w:val="0"/>
        </w:numPr>
        <w:ind w:left="567" w:hanging="567"/>
        <w:rPr>
          <w:color w:val="0F243E" w:themeColor="text2" w:themeShade="80"/>
        </w:rPr>
      </w:pPr>
      <w:bookmarkStart w:id="16" w:name="_Toc214354706"/>
      <w:r w:rsidRPr="008E70D9">
        <w:rPr>
          <w:color w:val="0F243E" w:themeColor="text2" w:themeShade="80"/>
        </w:rPr>
        <w:lastRenderedPageBreak/>
        <w:t xml:space="preserve">5.7 </w:t>
      </w:r>
      <w:r w:rsidR="00FE256D" w:rsidRPr="008E70D9">
        <w:rPr>
          <w:color w:val="0F243E" w:themeColor="text2" w:themeShade="80"/>
        </w:rPr>
        <w:t>Principle 7 – Unique Identifiers (IPP7/HPP7)</w:t>
      </w:r>
      <w:bookmarkEnd w:id="16"/>
    </w:p>
    <w:p w14:paraId="143DED35"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A unique identifier is a number or code that is assigned to an individual’s record to assist with identification, e.g. a driver’s licence number. Council will only assign identifiers to an individual’s record if it is necessary to enable us to carry out a function efficiently. </w:t>
      </w:r>
    </w:p>
    <w:p w14:paraId="744781B2" w14:textId="51AD92A8" w:rsidR="00FE256D" w:rsidRPr="008E70D9" w:rsidRDefault="00AD42A8" w:rsidP="005026AF">
      <w:pPr>
        <w:pStyle w:val="Heading2"/>
        <w:numPr>
          <w:ilvl w:val="0"/>
          <w:numId w:val="0"/>
        </w:numPr>
        <w:ind w:left="567" w:hanging="567"/>
        <w:rPr>
          <w:color w:val="0F243E" w:themeColor="text2" w:themeShade="80"/>
        </w:rPr>
      </w:pPr>
      <w:bookmarkStart w:id="17" w:name="_Toc214354707"/>
      <w:r w:rsidRPr="008E70D9">
        <w:rPr>
          <w:color w:val="0F243E" w:themeColor="text2" w:themeShade="80"/>
        </w:rPr>
        <w:t xml:space="preserve">5.8 </w:t>
      </w:r>
      <w:r w:rsidR="00FE256D" w:rsidRPr="008E70D9">
        <w:rPr>
          <w:color w:val="0F243E" w:themeColor="text2" w:themeShade="80"/>
        </w:rPr>
        <w:t>Principle 8 – Anonymity (IPP8/HPP8)</w:t>
      </w:r>
      <w:bookmarkEnd w:id="17"/>
    </w:p>
    <w:p w14:paraId="76476F90" w14:textId="49A2A626"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Where it is lawful and practicable, Council must offer individuals the option of remaining anonymous when transacting with us.</w:t>
      </w:r>
      <w:r w:rsidR="002B3F8A" w:rsidRPr="008E70D9">
        <w:rPr>
          <w:rFonts w:cs="Arial"/>
          <w:color w:val="0F243E" w:themeColor="text2" w:themeShade="80"/>
          <w:sz w:val="24"/>
          <w:szCs w:val="24"/>
        </w:rPr>
        <w:t xml:space="preserve"> </w:t>
      </w:r>
    </w:p>
    <w:p w14:paraId="2D8FE8B7"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Before a member of Council collect personal information, they must first establish whether that </w:t>
      </w:r>
      <w:proofErr w:type="gramStart"/>
      <w:r w:rsidRPr="008E70D9">
        <w:rPr>
          <w:rFonts w:cs="Arial"/>
          <w:color w:val="0F243E" w:themeColor="text2" w:themeShade="80"/>
          <w:sz w:val="24"/>
          <w:szCs w:val="24"/>
        </w:rPr>
        <w:t>particular information</w:t>
      </w:r>
      <w:proofErr w:type="gramEnd"/>
      <w:r w:rsidRPr="008E70D9">
        <w:rPr>
          <w:rFonts w:cs="Arial"/>
          <w:color w:val="0F243E" w:themeColor="text2" w:themeShade="80"/>
          <w:sz w:val="24"/>
          <w:szCs w:val="24"/>
        </w:rPr>
        <w:t xml:space="preserve"> is required to complete their function or activity. For example, does Council need to know the name, address and contact number to action a request that a bin is on fire? Or could they remain anonymous and only provide the location of the bin?</w:t>
      </w:r>
    </w:p>
    <w:p w14:paraId="42356DD7" w14:textId="58F7742E" w:rsidR="005158A6" w:rsidRPr="008E70D9" w:rsidRDefault="00B344C5"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While Council respects your right to remain anonymous, please be aware that in some cases, anonymity may limit </w:t>
      </w:r>
      <w:r w:rsidR="00D47644" w:rsidRPr="008E70D9">
        <w:rPr>
          <w:rFonts w:cs="Arial"/>
          <w:color w:val="0F243E" w:themeColor="text2" w:themeShade="80"/>
          <w:sz w:val="24"/>
          <w:szCs w:val="24"/>
        </w:rPr>
        <w:t xml:space="preserve">Council’s </w:t>
      </w:r>
      <w:r w:rsidRPr="008E70D9">
        <w:rPr>
          <w:rFonts w:cs="Arial"/>
          <w:color w:val="0F243E" w:themeColor="text2" w:themeShade="80"/>
          <w:sz w:val="24"/>
          <w:szCs w:val="24"/>
        </w:rPr>
        <w:t xml:space="preserve">ability to fully investigate or resolve a complaint or matter. If essential personal information is not provided, Council may be constrained in the actions it can take. </w:t>
      </w:r>
    </w:p>
    <w:p w14:paraId="0DA345A4" w14:textId="7D61D82C" w:rsidR="00FE256D" w:rsidRPr="008E70D9" w:rsidRDefault="00AD42A8" w:rsidP="005026AF">
      <w:pPr>
        <w:pStyle w:val="Heading2"/>
        <w:numPr>
          <w:ilvl w:val="0"/>
          <w:numId w:val="0"/>
        </w:numPr>
        <w:ind w:left="567" w:hanging="567"/>
        <w:rPr>
          <w:color w:val="0F243E" w:themeColor="text2" w:themeShade="80"/>
        </w:rPr>
      </w:pPr>
      <w:bookmarkStart w:id="18" w:name="_Toc214354708"/>
      <w:r w:rsidRPr="008E70D9">
        <w:rPr>
          <w:color w:val="0F243E" w:themeColor="text2" w:themeShade="80"/>
        </w:rPr>
        <w:t xml:space="preserve">5.9 </w:t>
      </w:r>
      <w:r w:rsidR="00FE256D" w:rsidRPr="008E70D9">
        <w:rPr>
          <w:color w:val="0F243E" w:themeColor="text2" w:themeShade="80"/>
        </w:rPr>
        <w:t>Principle 9 – Transborder Data Flows (IPP9/HPP9)</w:t>
      </w:r>
      <w:bookmarkEnd w:id="18"/>
    </w:p>
    <w:p w14:paraId="4BB34E50" w14:textId="77777777"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The development of new technologies, such as the internal and the ‘cloud’ has mean that trans-border data flows between organisations have become more common (many cloud service providers are located outside Australia).</w:t>
      </w:r>
    </w:p>
    <w:p w14:paraId="38D03392"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IPP9 does not prohibit the transfer of personal information outside of Victoria but it does place restrictions on when it can occur. This is because the </w:t>
      </w:r>
      <w:r w:rsidRPr="008E70D9">
        <w:rPr>
          <w:rFonts w:cs="Arial"/>
          <w:i/>
          <w:iCs/>
          <w:color w:val="0F243E" w:themeColor="text2" w:themeShade="80"/>
          <w:sz w:val="24"/>
          <w:szCs w:val="24"/>
        </w:rPr>
        <w:t>PDP Act</w:t>
      </w:r>
      <w:r w:rsidRPr="008E70D9">
        <w:rPr>
          <w:rFonts w:cs="Arial"/>
          <w:color w:val="0F243E" w:themeColor="text2" w:themeShade="80"/>
          <w:sz w:val="24"/>
          <w:szCs w:val="24"/>
        </w:rPr>
        <w:t xml:space="preserve"> is a Victorian law and therefore the IPPs will not apply to organisations in a different state, territory or country.</w:t>
      </w:r>
    </w:p>
    <w:p w14:paraId="1EB8F22C" w14:textId="77777777" w:rsidR="006865A6" w:rsidRPr="008E70D9" w:rsidRDefault="006865A6" w:rsidP="00FE256D">
      <w:pPr>
        <w:pStyle w:val="DHHSbody"/>
        <w:rPr>
          <w:rFonts w:cs="Arial"/>
          <w:color w:val="0F243E" w:themeColor="text2" w:themeShade="80"/>
          <w:sz w:val="24"/>
          <w:szCs w:val="24"/>
        </w:rPr>
      </w:pPr>
    </w:p>
    <w:p w14:paraId="26574015" w14:textId="54E1542D"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will only transfer personal information outside of Victoria in accordance with the provisions outlined in the </w:t>
      </w:r>
      <w:r w:rsidRPr="008E70D9">
        <w:rPr>
          <w:rFonts w:cs="Arial"/>
          <w:i/>
          <w:iCs/>
          <w:color w:val="0F243E" w:themeColor="text2" w:themeShade="80"/>
          <w:sz w:val="24"/>
          <w:szCs w:val="24"/>
        </w:rPr>
        <w:t>PDP Act</w:t>
      </w:r>
      <w:r w:rsidRPr="008E70D9">
        <w:rPr>
          <w:rFonts w:cs="Arial"/>
          <w:color w:val="0F243E" w:themeColor="text2" w:themeShade="80"/>
          <w:sz w:val="24"/>
          <w:szCs w:val="24"/>
        </w:rPr>
        <w:t xml:space="preserve">. </w:t>
      </w:r>
    </w:p>
    <w:p w14:paraId="7C422983" w14:textId="21F87D08" w:rsidR="00FE256D" w:rsidRPr="008E70D9"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Council may only transfer personal information about an individual or organisation outside of Victoria in limited circumstances, some of which include:</w:t>
      </w:r>
    </w:p>
    <w:p w14:paraId="113F7629" w14:textId="77777777" w:rsidR="00FE256D" w:rsidRPr="008E70D9" w:rsidRDefault="00FE256D" w:rsidP="007F3FEF">
      <w:pPr>
        <w:pStyle w:val="DHHSbody"/>
        <w:numPr>
          <w:ilvl w:val="0"/>
          <w:numId w:val="42"/>
        </w:numPr>
        <w:rPr>
          <w:rFonts w:cs="Arial"/>
          <w:color w:val="0F243E" w:themeColor="text2" w:themeShade="80"/>
          <w:sz w:val="24"/>
          <w:szCs w:val="24"/>
        </w:rPr>
      </w:pPr>
      <w:r w:rsidRPr="008E70D9">
        <w:rPr>
          <w:rFonts w:cs="Arial"/>
          <w:color w:val="0F243E" w:themeColor="text2" w:themeShade="80"/>
          <w:sz w:val="24"/>
          <w:szCs w:val="24"/>
        </w:rPr>
        <w:t>the individual has provided consent;</w:t>
      </w:r>
    </w:p>
    <w:p w14:paraId="4AA4C834" w14:textId="77777777" w:rsidR="00FE256D" w:rsidRPr="008E70D9" w:rsidRDefault="00FE256D" w:rsidP="007F3FEF">
      <w:pPr>
        <w:pStyle w:val="DHHSbody"/>
        <w:numPr>
          <w:ilvl w:val="0"/>
          <w:numId w:val="42"/>
        </w:numPr>
        <w:rPr>
          <w:rFonts w:cs="Arial"/>
          <w:color w:val="0F243E" w:themeColor="text2" w:themeShade="80"/>
          <w:sz w:val="24"/>
          <w:szCs w:val="24"/>
        </w:rPr>
      </w:pPr>
      <w:r w:rsidRPr="008E70D9">
        <w:rPr>
          <w:rFonts w:cs="Arial"/>
          <w:color w:val="0F243E" w:themeColor="text2" w:themeShade="80"/>
          <w:sz w:val="24"/>
          <w:szCs w:val="24"/>
        </w:rPr>
        <w:t>the disclosure is otherwise authorised by law.</w:t>
      </w:r>
    </w:p>
    <w:p w14:paraId="2EA14D68" w14:textId="77777777" w:rsidR="00FE256D" w:rsidRPr="008E70D9" w:rsidRDefault="00FE256D" w:rsidP="007F3FEF">
      <w:pPr>
        <w:pStyle w:val="DHHSbody"/>
        <w:numPr>
          <w:ilvl w:val="0"/>
          <w:numId w:val="42"/>
        </w:numPr>
        <w:rPr>
          <w:rFonts w:cs="Arial"/>
          <w:color w:val="0F243E" w:themeColor="text2" w:themeShade="80"/>
          <w:sz w:val="24"/>
          <w:szCs w:val="24"/>
        </w:rPr>
      </w:pPr>
      <w:r w:rsidRPr="008E70D9">
        <w:rPr>
          <w:rFonts w:cs="Arial"/>
          <w:color w:val="0F243E" w:themeColor="text2" w:themeShade="80"/>
          <w:sz w:val="24"/>
          <w:szCs w:val="24"/>
        </w:rPr>
        <w:t xml:space="preserve">the recipient of the information is subject to a law, binding scheme or contract </w:t>
      </w:r>
      <w:proofErr w:type="gramStart"/>
      <w:r w:rsidRPr="008E70D9">
        <w:rPr>
          <w:rFonts w:cs="Arial"/>
          <w:color w:val="0F243E" w:themeColor="text2" w:themeShade="80"/>
          <w:sz w:val="24"/>
          <w:szCs w:val="24"/>
        </w:rPr>
        <w:t>similar to</w:t>
      </w:r>
      <w:proofErr w:type="gramEnd"/>
      <w:r w:rsidRPr="008E70D9">
        <w:rPr>
          <w:rFonts w:cs="Arial"/>
          <w:color w:val="0F243E" w:themeColor="text2" w:themeShade="80"/>
          <w:sz w:val="24"/>
          <w:szCs w:val="24"/>
        </w:rPr>
        <w:t xml:space="preserve"> the principles in the </w:t>
      </w:r>
      <w:r w:rsidRPr="008E70D9">
        <w:rPr>
          <w:rFonts w:cs="Arial"/>
          <w:i/>
          <w:iCs/>
          <w:color w:val="0F243E" w:themeColor="text2" w:themeShade="80"/>
          <w:sz w:val="24"/>
          <w:szCs w:val="24"/>
        </w:rPr>
        <w:t xml:space="preserve">PDP Act </w:t>
      </w:r>
      <w:r w:rsidRPr="008E70D9">
        <w:rPr>
          <w:rFonts w:cs="Arial"/>
          <w:color w:val="0F243E" w:themeColor="text2" w:themeShade="80"/>
          <w:sz w:val="24"/>
          <w:szCs w:val="24"/>
        </w:rPr>
        <w:t xml:space="preserve">and </w:t>
      </w:r>
      <w:r w:rsidRPr="008E70D9">
        <w:rPr>
          <w:rFonts w:cs="Arial"/>
          <w:i/>
          <w:iCs/>
          <w:color w:val="0F243E" w:themeColor="text2" w:themeShade="80"/>
          <w:sz w:val="24"/>
          <w:szCs w:val="24"/>
        </w:rPr>
        <w:t>HR Act</w:t>
      </w:r>
      <w:r w:rsidRPr="008E70D9">
        <w:rPr>
          <w:rFonts w:cs="Arial"/>
          <w:color w:val="0F243E" w:themeColor="text2" w:themeShade="80"/>
          <w:sz w:val="24"/>
          <w:szCs w:val="24"/>
        </w:rPr>
        <w:t>;</w:t>
      </w:r>
    </w:p>
    <w:p w14:paraId="7D235270" w14:textId="77777777" w:rsidR="00FE256D" w:rsidRPr="008E70D9" w:rsidRDefault="00FE256D" w:rsidP="007F3FEF">
      <w:pPr>
        <w:pStyle w:val="DHHSbody"/>
        <w:numPr>
          <w:ilvl w:val="0"/>
          <w:numId w:val="42"/>
        </w:numPr>
        <w:rPr>
          <w:rFonts w:cs="Arial"/>
          <w:color w:val="0F243E" w:themeColor="text2" w:themeShade="80"/>
          <w:sz w:val="24"/>
          <w:szCs w:val="24"/>
        </w:rPr>
      </w:pPr>
      <w:r w:rsidRPr="008E70D9">
        <w:rPr>
          <w:rFonts w:cs="Arial"/>
          <w:color w:val="0F243E" w:themeColor="text2" w:themeShade="80"/>
          <w:sz w:val="24"/>
          <w:szCs w:val="24"/>
        </w:rPr>
        <w:t>The transfer is for the benefit of the individual and it is impracticable to obtain their consent before transfer, however it is apparent that they would likely provide consent if it was practicable to obtain.</w:t>
      </w:r>
    </w:p>
    <w:p w14:paraId="4F1E93B7" w14:textId="77777777" w:rsidR="00FE256D"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While Council uses cloud computing services based outside Victoria, it has taken all reasonable steps to ensure that the information which it transfers will not be held, used or disclosed by the host of the information inconsistently with the Victorian IPPs. It also ensures the hosts/recipients are subject to laws and/or binding contractual arrangements that provide similar protections afforded by under the </w:t>
      </w:r>
      <w:r w:rsidRPr="008E70D9">
        <w:rPr>
          <w:rFonts w:cs="Arial"/>
          <w:i/>
          <w:iCs/>
          <w:color w:val="0F243E" w:themeColor="text2" w:themeShade="80"/>
          <w:sz w:val="24"/>
          <w:szCs w:val="24"/>
        </w:rPr>
        <w:t>PDP Act</w:t>
      </w:r>
      <w:r w:rsidRPr="008E70D9">
        <w:rPr>
          <w:rFonts w:cs="Arial"/>
          <w:color w:val="0F243E" w:themeColor="text2" w:themeShade="80"/>
          <w:sz w:val="24"/>
          <w:szCs w:val="24"/>
        </w:rPr>
        <w:t>.</w:t>
      </w:r>
    </w:p>
    <w:p w14:paraId="37B8393A" w14:textId="77777777" w:rsidR="009334ED" w:rsidRPr="003F4BD3" w:rsidRDefault="009334ED" w:rsidP="009334ED">
      <w:pPr>
        <w:pStyle w:val="DHHSbody"/>
        <w:rPr>
          <w:rFonts w:cs="Arial"/>
          <w:b/>
          <w:bCs/>
          <w:color w:val="17365D" w:themeColor="text2" w:themeShade="BF"/>
          <w:sz w:val="24"/>
          <w:szCs w:val="24"/>
        </w:rPr>
      </w:pPr>
      <w:r w:rsidRPr="003F4BD3">
        <w:rPr>
          <w:rFonts w:cs="Arial"/>
          <w:b/>
          <w:bCs/>
          <w:color w:val="17365D" w:themeColor="text2" w:themeShade="BF"/>
          <w:sz w:val="24"/>
          <w:szCs w:val="24"/>
        </w:rPr>
        <w:lastRenderedPageBreak/>
        <w:t>Purchase and implementation of software applications</w:t>
      </w:r>
    </w:p>
    <w:p w14:paraId="31784A8D"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All decisions relating to new or changed software applications will be managed on a case</w:t>
      </w:r>
      <w:r w:rsidRPr="003F4BD3">
        <w:rPr>
          <w:rFonts w:cs="Arial"/>
          <w:color w:val="17365D" w:themeColor="text2" w:themeShade="BF"/>
          <w:sz w:val="24"/>
          <w:szCs w:val="24"/>
        </w:rPr>
        <w:noBreakHyphen/>
        <w:t>by</w:t>
      </w:r>
      <w:r w:rsidRPr="003F4BD3">
        <w:rPr>
          <w:rFonts w:cs="Arial"/>
          <w:color w:val="17365D" w:themeColor="text2" w:themeShade="BF"/>
          <w:sz w:val="24"/>
          <w:szCs w:val="24"/>
        </w:rPr>
        <w:noBreakHyphen/>
        <w:t>case basis, with due regard to Council’s legal obligations, risk appetite, and the protection of personal information and organisational interests.</w:t>
      </w:r>
    </w:p>
    <w:p w14:paraId="6ED0CCF3"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A Council officer must conduct a Privacy Impact Assessment (PIA) prior to the purchase, configuration, implementation or material change of any software application.</w:t>
      </w:r>
    </w:p>
    <w:p w14:paraId="5B537C4A"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The PIA must be completed early in the decision</w:t>
      </w:r>
      <w:r w:rsidRPr="003F4BD3">
        <w:rPr>
          <w:rFonts w:cs="Arial"/>
          <w:color w:val="17365D" w:themeColor="text2" w:themeShade="BF"/>
          <w:sz w:val="24"/>
          <w:szCs w:val="24"/>
        </w:rPr>
        <w:noBreakHyphen/>
        <w:t>making process and documented in accordance with Council record</w:t>
      </w:r>
      <w:r w:rsidRPr="003F4BD3">
        <w:rPr>
          <w:rFonts w:cs="Arial"/>
          <w:color w:val="17365D" w:themeColor="text2" w:themeShade="BF"/>
          <w:sz w:val="24"/>
          <w:szCs w:val="24"/>
        </w:rPr>
        <w:noBreakHyphen/>
        <w:t>keeping requirements.</w:t>
      </w:r>
    </w:p>
    <w:p w14:paraId="2CD40005"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Council recognises that, in limited and exceptional cases, the business benefits of a product or system may justify a departure from this policy. Any proposed departure:</w:t>
      </w:r>
    </w:p>
    <w:p w14:paraId="5C119130" w14:textId="77777777" w:rsidR="009334ED" w:rsidRPr="003F4BD3" w:rsidRDefault="009334ED" w:rsidP="009334ED">
      <w:pPr>
        <w:pStyle w:val="DHHSbody"/>
        <w:numPr>
          <w:ilvl w:val="0"/>
          <w:numId w:val="43"/>
        </w:numPr>
        <w:rPr>
          <w:rFonts w:cs="Arial"/>
          <w:color w:val="17365D" w:themeColor="text2" w:themeShade="BF"/>
          <w:sz w:val="24"/>
          <w:szCs w:val="24"/>
        </w:rPr>
      </w:pPr>
      <w:r w:rsidRPr="003F4BD3">
        <w:rPr>
          <w:rFonts w:cs="Arial"/>
          <w:color w:val="17365D" w:themeColor="text2" w:themeShade="BF"/>
          <w:sz w:val="24"/>
          <w:szCs w:val="24"/>
        </w:rPr>
        <w:t>must be supported by a rigorous and proportionate PIA;</w:t>
      </w:r>
    </w:p>
    <w:p w14:paraId="28FBC252" w14:textId="77777777" w:rsidR="009334ED" w:rsidRPr="003F4BD3" w:rsidRDefault="009334ED" w:rsidP="009334ED">
      <w:pPr>
        <w:pStyle w:val="DHHSbody"/>
        <w:numPr>
          <w:ilvl w:val="0"/>
          <w:numId w:val="43"/>
        </w:numPr>
        <w:rPr>
          <w:rFonts w:cs="Arial"/>
          <w:color w:val="17365D" w:themeColor="text2" w:themeShade="BF"/>
          <w:sz w:val="24"/>
          <w:szCs w:val="24"/>
        </w:rPr>
      </w:pPr>
      <w:r w:rsidRPr="003F4BD3">
        <w:rPr>
          <w:rFonts w:cs="Arial"/>
          <w:color w:val="17365D" w:themeColor="text2" w:themeShade="BF"/>
          <w:sz w:val="24"/>
          <w:szCs w:val="24"/>
        </w:rPr>
        <w:t>must clearly articulate the business need and benefits;</w:t>
      </w:r>
    </w:p>
    <w:p w14:paraId="5D5A7C22" w14:textId="77777777" w:rsidR="009334ED" w:rsidRPr="003F4BD3" w:rsidRDefault="009334ED" w:rsidP="009334ED">
      <w:pPr>
        <w:pStyle w:val="DHHSbody"/>
        <w:numPr>
          <w:ilvl w:val="0"/>
          <w:numId w:val="43"/>
        </w:numPr>
        <w:rPr>
          <w:rFonts w:cs="Arial"/>
          <w:color w:val="17365D" w:themeColor="text2" w:themeShade="BF"/>
          <w:sz w:val="24"/>
          <w:szCs w:val="24"/>
        </w:rPr>
      </w:pPr>
      <w:r w:rsidRPr="003F4BD3">
        <w:rPr>
          <w:rFonts w:cs="Arial"/>
          <w:color w:val="17365D" w:themeColor="text2" w:themeShade="BF"/>
          <w:sz w:val="24"/>
          <w:szCs w:val="24"/>
        </w:rPr>
        <w:t>must identify, assess and mitigate privacy risks; and</w:t>
      </w:r>
    </w:p>
    <w:p w14:paraId="735914F7" w14:textId="77777777" w:rsidR="009334ED" w:rsidRPr="003F4BD3" w:rsidRDefault="009334ED" w:rsidP="009334ED">
      <w:pPr>
        <w:pStyle w:val="DHHSbody"/>
        <w:numPr>
          <w:ilvl w:val="0"/>
          <w:numId w:val="43"/>
        </w:numPr>
        <w:rPr>
          <w:rFonts w:cs="Arial"/>
          <w:color w:val="17365D" w:themeColor="text2" w:themeShade="BF"/>
          <w:sz w:val="24"/>
          <w:szCs w:val="24"/>
        </w:rPr>
      </w:pPr>
      <w:r w:rsidRPr="003F4BD3">
        <w:rPr>
          <w:rFonts w:cs="Arial"/>
          <w:color w:val="17365D" w:themeColor="text2" w:themeShade="BF"/>
          <w:sz w:val="24"/>
          <w:szCs w:val="24"/>
        </w:rPr>
        <w:t>must demonstrate that any residual privacy risk is low and within Council’s approved risk tolerance.</w:t>
      </w:r>
    </w:p>
    <w:p w14:paraId="3B864828" w14:textId="77777777" w:rsidR="009334ED" w:rsidRPr="003F4BD3" w:rsidRDefault="009334ED" w:rsidP="009334ED">
      <w:pPr>
        <w:pStyle w:val="DHHSbody"/>
        <w:rPr>
          <w:rFonts w:cs="Arial"/>
          <w:color w:val="17365D" w:themeColor="text2" w:themeShade="BF"/>
          <w:sz w:val="24"/>
          <w:szCs w:val="24"/>
        </w:rPr>
      </w:pPr>
      <w:r w:rsidRPr="003F4BD3">
        <w:rPr>
          <w:rFonts w:cs="Arial"/>
          <w:color w:val="17365D" w:themeColor="text2" w:themeShade="BF"/>
          <w:sz w:val="24"/>
          <w:szCs w:val="24"/>
        </w:rPr>
        <w:t>Where a departure from this policy is proposed, the PIA and associated risk assessment must be prepared by the relevant people leader and approved by the Governance Integrity Legal and Risk Team. Acceptance of residual privacy risk must be explicitly documented. Council will not approve solutions where privacy risks are assessed as medium or high and cannot be appropriately mitigated.</w:t>
      </w:r>
    </w:p>
    <w:p w14:paraId="6315A53A" w14:textId="520CA8B3" w:rsidR="00FE256D" w:rsidRPr="008E70D9" w:rsidRDefault="00AD42A8" w:rsidP="005026AF">
      <w:pPr>
        <w:pStyle w:val="Heading2"/>
        <w:numPr>
          <w:ilvl w:val="0"/>
          <w:numId w:val="0"/>
        </w:numPr>
        <w:ind w:left="567" w:hanging="567"/>
        <w:rPr>
          <w:color w:val="0F243E" w:themeColor="text2" w:themeShade="80"/>
        </w:rPr>
      </w:pPr>
      <w:bookmarkStart w:id="19" w:name="_Toc214354709"/>
      <w:r w:rsidRPr="008E70D9">
        <w:rPr>
          <w:color w:val="0F243E" w:themeColor="text2" w:themeShade="80"/>
        </w:rPr>
        <w:t xml:space="preserve">5.10 </w:t>
      </w:r>
      <w:r w:rsidR="00FE256D" w:rsidRPr="008E70D9">
        <w:rPr>
          <w:color w:val="0F243E" w:themeColor="text2" w:themeShade="80"/>
        </w:rPr>
        <w:t>Principle 10 – Sensitive Information (IPP10)</w:t>
      </w:r>
      <w:bookmarkEnd w:id="19"/>
    </w:p>
    <w:p w14:paraId="4B9C7F2E" w14:textId="2B654F53" w:rsidR="00FE256D" w:rsidRPr="00237E2A" w:rsidRDefault="00FE256D" w:rsidP="00FE256D">
      <w:pPr>
        <w:pStyle w:val="DHHSbody"/>
        <w:rPr>
          <w:rFonts w:cs="Arial"/>
          <w:color w:val="0F243E" w:themeColor="text2" w:themeShade="80"/>
          <w:sz w:val="24"/>
          <w:szCs w:val="24"/>
        </w:rPr>
      </w:pPr>
      <w:r w:rsidRPr="008E70D9">
        <w:rPr>
          <w:rFonts w:cs="Arial"/>
          <w:color w:val="0F243E" w:themeColor="text2" w:themeShade="80"/>
          <w:sz w:val="24"/>
          <w:szCs w:val="24"/>
        </w:rPr>
        <w:t xml:space="preserve">Council will not collect sensitive information about an individual unless the individual has consented, except in circumstances outlined in the </w:t>
      </w:r>
      <w:r w:rsidRPr="008E70D9">
        <w:rPr>
          <w:rFonts w:cs="Arial"/>
          <w:i/>
          <w:iCs/>
          <w:color w:val="0F243E" w:themeColor="text2" w:themeShade="80"/>
          <w:sz w:val="24"/>
          <w:szCs w:val="24"/>
        </w:rPr>
        <w:t>PDP Act</w:t>
      </w:r>
      <w:r w:rsidR="00AD5D7E" w:rsidRPr="008E70D9">
        <w:rPr>
          <w:rFonts w:cs="Arial"/>
          <w:color w:val="0F243E" w:themeColor="text2" w:themeShade="80"/>
          <w:sz w:val="24"/>
          <w:szCs w:val="24"/>
        </w:rPr>
        <w:t>.</w:t>
      </w:r>
    </w:p>
    <w:p w14:paraId="4DC7D6C3" w14:textId="1C32A23C" w:rsidR="00FE256D" w:rsidRPr="008E70D9" w:rsidRDefault="00AD42A8" w:rsidP="005026AF">
      <w:pPr>
        <w:pStyle w:val="Heading2"/>
        <w:numPr>
          <w:ilvl w:val="0"/>
          <w:numId w:val="0"/>
        </w:numPr>
        <w:ind w:left="567" w:hanging="567"/>
        <w:rPr>
          <w:color w:val="0F243E" w:themeColor="text2" w:themeShade="80"/>
        </w:rPr>
      </w:pPr>
      <w:bookmarkStart w:id="20" w:name="_Toc214354710"/>
      <w:r w:rsidRPr="008E70D9">
        <w:rPr>
          <w:color w:val="0F243E" w:themeColor="text2" w:themeShade="80"/>
        </w:rPr>
        <w:t>5.11</w:t>
      </w:r>
      <w:r w:rsidR="005026AF" w:rsidRPr="008E70D9">
        <w:rPr>
          <w:color w:val="0F243E" w:themeColor="text2" w:themeShade="80"/>
        </w:rPr>
        <w:t xml:space="preserve"> </w:t>
      </w:r>
      <w:r w:rsidR="00FE256D" w:rsidRPr="008E70D9">
        <w:rPr>
          <w:color w:val="0F243E" w:themeColor="text2" w:themeShade="80"/>
        </w:rPr>
        <w:t>Principle 11 – Making information available to another health service provider (HPP11)</w:t>
      </w:r>
      <w:bookmarkEnd w:id="20"/>
    </w:p>
    <w:p w14:paraId="1DD0FAB1" w14:textId="3C481918" w:rsidR="00EA7320" w:rsidRPr="00340B91" w:rsidRDefault="00FE256D" w:rsidP="00340B91">
      <w:pPr>
        <w:pStyle w:val="DHHSbody"/>
        <w:rPr>
          <w:rFonts w:cs="Arial"/>
          <w:color w:val="0F243E" w:themeColor="text2" w:themeShade="80"/>
          <w:sz w:val="24"/>
          <w:szCs w:val="24"/>
        </w:rPr>
      </w:pPr>
      <w:r w:rsidRPr="008E70D9">
        <w:rPr>
          <w:rFonts w:cs="Arial"/>
          <w:color w:val="0F243E" w:themeColor="text2" w:themeShade="80"/>
          <w:sz w:val="24"/>
          <w:szCs w:val="24"/>
        </w:rPr>
        <w:t xml:space="preserve">If an individual requests a Council operated health service provider to make health information relating to them available to another health service provider, or that person authorises another health service provider to request the health information from Council, </w:t>
      </w:r>
      <w:r w:rsidR="00855EBD" w:rsidRPr="008E70D9">
        <w:rPr>
          <w:rFonts w:cs="Arial"/>
          <w:color w:val="0F243E" w:themeColor="text2" w:themeShade="80"/>
          <w:sz w:val="24"/>
          <w:szCs w:val="24"/>
        </w:rPr>
        <w:t>Council</w:t>
      </w:r>
      <w:r w:rsidRPr="008E70D9">
        <w:rPr>
          <w:rFonts w:cs="Arial"/>
          <w:color w:val="0F243E" w:themeColor="text2" w:themeShade="80"/>
          <w:sz w:val="24"/>
          <w:szCs w:val="24"/>
        </w:rPr>
        <w:t xml:space="preserve"> will, on payment of a fee, provide a copy or written summary of the health information to </w:t>
      </w:r>
      <w:r w:rsidR="00855EBD" w:rsidRPr="008E70D9">
        <w:rPr>
          <w:rFonts w:cs="Arial"/>
          <w:color w:val="0F243E" w:themeColor="text2" w:themeShade="80"/>
          <w:sz w:val="24"/>
          <w:szCs w:val="24"/>
        </w:rPr>
        <w:t xml:space="preserve">the requesting </w:t>
      </w:r>
      <w:r w:rsidRPr="008E70D9">
        <w:rPr>
          <w:rFonts w:cs="Arial"/>
          <w:color w:val="0F243E" w:themeColor="text2" w:themeShade="80"/>
          <w:sz w:val="24"/>
          <w:szCs w:val="24"/>
        </w:rPr>
        <w:t>health service provider</w:t>
      </w:r>
      <w:r w:rsidR="00B91124" w:rsidRPr="008E70D9">
        <w:rPr>
          <w:rFonts w:cs="Arial"/>
          <w:color w:val="0F243E" w:themeColor="text2" w:themeShade="80"/>
          <w:sz w:val="24"/>
          <w:szCs w:val="24"/>
        </w:rPr>
        <w:t xml:space="preserve"> </w:t>
      </w:r>
      <w:r w:rsidR="00855EBD" w:rsidRPr="008E70D9">
        <w:rPr>
          <w:rFonts w:cs="Arial"/>
          <w:color w:val="0F243E" w:themeColor="text2" w:themeShade="80"/>
          <w:sz w:val="24"/>
          <w:szCs w:val="24"/>
        </w:rPr>
        <w:t>in a timely manner.</w:t>
      </w:r>
    </w:p>
    <w:p w14:paraId="0D32E0A6" w14:textId="4BBC1B20" w:rsidR="00124F9F" w:rsidRPr="008E70D9" w:rsidRDefault="002778CB" w:rsidP="00AF4FE4">
      <w:pPr>
        <w:pStyle w:val="Heading1"/>
        <w:rPr>
          <w:rFonts w:ascii="Arial" w:hAnsi="Arial" w:cs="Arial"/>
          <w:b/>
          <w:bCs/>
          <w:color w:val="0F243E" w:themeColor="text2" w:themeShade="80"/>
        </w:rPr>
      </w:pPr>
      <w:bookmarkStart w:id="21" w:name="_Toc214354711"/>
      <w:r w:rsidRPr="008E70D9">
        <w:rPr>
          <w:rFonts w:ascii="Arial" w:hAnsi="Arial" w:cs="Arial"/>
          <w:b/>
          <w:bCs/>
          <w:color w:val="0F243E" w:themeColor="text2" w:themeShade="80"/>
        </w:rPr>
        <w:t>Responsibilities</w:t>
      </w:r>
      <w:bookmarkEnd w:id="21"/>
    </w:p>
    <w:p w14:paraId="58B0EF20" w14:textId="2F806653" w:rsidR="00100D0C" w:rsidRPr="008E70D9" w:rsidRDefault="00100D0C" w:rsidP="00100D0C">
      <w:pPr>
        <w:pStyle w:val="DHHSbody"/>
        <w:rPr>
          <w:rFonts w:cs="Arial"/>
          <w:b/>
          <w:bCs/>
          <w:color w:val="0F243E" w:themeColor="text2" w:themeShade="80"/>
          <w:sz w:val="24"/>
          <w:szCs w:val="24"/>
        </w:rPr>
      </w:pPr>
      <w:r w:rsidRPr="008E70D9">
        <w:rPr>
          <w:rFonts w:cs="Arial"/>
          <w:b/>
          <w:bCs/>
          <w:color w:val="0F243E" w:themeColor="text2" w:themeShade="80"/>
          <w:sz w:val="24"/>
          <w:szCs w:val="24"/>
        </w:rPr>
        <w:t>Managing Privacy Complaints and Breaches</w:t>
      </w:r>
    </w:p>
    <w:p w14:paraId="16D29623" w14:textId="77777777" w:rsidR="00100D0C" w:rsidRPr="008E70D9"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If a person believes Council has wrongly collected or handled their personal information, they can write to Council.</w:t>
      </w:r>
    </w:p>
    <w:p w14:paraId="27D68BB1" w14:textId="77777777" w:rsidR="00100D0C" w:rsidRPr="008E70D9"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The complaint should include:</w:t>
      </w:r>
    </w:p>
    <w:p w14:paraId="6CB9CA02" w14:textId="77777777" w:rsidR="00100D0C" w:rsidRPr="008E70D9" w:rsidRDefault="00100D0C" w:rsidP="00100D0C">
      <w:pPr>
        <w:pStyle w:val="DHHSbody"/>
        <w:numPr>
          <w:ilvl w:val="0"/>
          <w:numId w:val="29"/>
        </w:numPr>
        <w:rPr>
          <w:rFonts w:cs="Arial"/>
          <w:color w:val="0F243E" w:themeColor="text2" w:themeShade="80"/>
          <w:sz w:val="24"/>
          <w:szCs w:val="24"/>
        </w:rPr>
      </w:pPr>
      <w:r w:rsidRPr="008E70D9">
        <w:rPr>
          <w:rFonts w:cs="Arial"/>
          <w:color w:val="0F243E" w:themeColor="text2" w:themeShade="80"/>
          <w:sz w:val="24"/>
          <w:szCs w:val="24"/>
        </w:rPr>
        <w:t>what happened and how you believe your privacy has been interfered with;</w:t>
      </w:r>
    </w:p>
    <w:p w14:paraId="2E879E39" w14:textId="77777777" w:rsidR="00100D0C" w:rsidRPr="008E70D9" w:rsidRDefault="00100D0C" w:rsidP="00100D0C">
      <w:pPr>
        <w:pStyle w:val="DHHSbody"/>
        <w:numPr>
          <w:ilvl w:val="0"/>
          <w:numId w:val="29"/>
        </w:numPr>
        <w:rPr>
          <w:rFonts w:cs="Arial"/>
          <w:color w:val="0F243E" w:themeColor="text2" w:themeShade="80"/>
          <w:sz w:val="24"/>
          <w:szCs w:val="24"/>
        </w:rPr>
      </w:pPr>
      <w:r w:rsidRPr="008E70D9">
        <w:rPr>
          <w:rFonts w:cs="Arial"/>
          <w:color w:val="0F243E" w:themeColor="text2" w:themeShade="80"/>
          <w:sz w:val="24"/>
          <w:szCs w:val="24"/>
        </w:rPr>
        <w:t>how you have been affected;</w:t>
      </w:r>
    </w:p>
    <w:p w14:paraId="23CDAEF9" w14:textId="77777777" w:rsidR="00100D0C" w:rsidRPr="008E70D9" w:rsidRDefault="00100D0C" w:rsidP="00100D0C">
      <w:pPr>
        <w:pStyle w:val="DHHSbody"/>
        <w:numPr>
          <w:ilvl w:val="0"/>
          <w:numId w:val="29"/>
        </w:numPr>
        <w:rPr>
          <w:rFonts w:cs="Arial"/>
          <w:color w:val="0F243E" w:themeColor="text2" w:themeShade="80"/>
          <w:sz w:val="24"/>
          <w:szCs w:val="24"/>
        </w:rPr>
      </w:pPr>
      <w:r w:rsidRPr="008E70D9">
        <w:rPr>
          <w:rFonts w:cs="Arial"/>
          <w:color w:val="0F243E" w:themeColor="text2" w:themeShade="80"/>
          <w:sz w:val="24"/>
          <w:szCs w:val="24"/>
        </w:rPr>
        <w:lastRenderedPageBreak/>
        <w:t>what you would like Council to do in response to your complaint.</w:t>
      </w:r>
    </w:p>
    <w:p w14:paraId="24BE5E20" w14:textId="77777777" w:rsidR="00100D0C" w:rsidRPr="008E70D9" w:rsidRDefault="00100D0C" w:rsidP="00100D0C">
      <w:pPr>
        <w:pStyle w:val="DHHSbody"/>
        <w:spacing w:after="0"/>
        <w:rPr>
          <w:rFonts w:cs="Arial"/>
          <w:color w:val="0F243E" w:themeColor="text2" w:themeShade="80"/>
          <w:sz w:val="24"/>
          <w:szCs w:val="24"/>
        </w:rPr>
      </w:pPr>
    </w:p>
    <w:p w14:paraId="362DB908" w14:textId="1B95B951" w:rsidR="00100D0C" w:rsidRPr="008E70D9" w:rsidRDefault="00100D0C" w:rsidP="00100D0C">
      <w:pPr>
        <w:pStyle w:val="DHHSbody"/>
        <w:spacing w:after="0"/>
        <w:rPr>
          <w:rFonts w:cs="Arial"/>
          <w:color w:val="0F243E" w:themeColor="text2" w:themeShade="80"/>
          <w:sz w:val="24"/>
          <w:szCs w:val="24"/>
        </w:rPr>
      </w:pPr>
      <w:r w:rsidRPr="008E70D9">
        <w:rPr>
          <w:rFonts w:cs="Arial"/>
          <w:color w:val="0F243E" w:themeColor="text2" w:themeShade="80"/>
          <w:sz w:val="24"/>
          <w:szCs w:val="24"/>
        </w:rPr>
        <w:t>Council receive</w:t>
      </w:r>
      <w:r w:rsidR="007F3FEF">
        <w:rPr>
          <w:rFonts w:cs="Arial"/>
          <w:color w:val="0F243E" w:themeColor="text2" w:themeShade="80"/>
          <w:sz w:val="24"/>
          <w:szCs w:val="24"/>
        </w:rPr>
        <w:t>s</w:t>
      </w:r>
      <w:r w:rsidRPr="008E70D9">
        <w:rPr>
          <w:rFonts w:cs="Arial"/>
          <w:color w:val="0F243E" w:themeColor="text2" w:themeShade="80"/>
          <w:sz w:val="24"/>
          <w:szCs w:val="24"/>
        </w:rPr>
        <w:t xml:space="preserve"> complaints through:</w:t>
      </w:r>
    </w:p>
    <w:p w14:paraId="53CFC4C7" w14:textId="77777777" w:rsidR="003F4BD3" w:rsidRDefault="003F4BD3" w:rsidP="007F3FEF">
      <w:pPr>
        <w:pStyle w:val="DHHSbody"/>
        <w:spacing w:after="0"/>
        <w:ind w:left="360"/>
        <w:rPr>
          <w:rFonts w:cs="Arial"/>
          <w:color w:val="0F243E" w:themeColor="text2" w:themeShade="80"/>
          <w:sz w:val="24"/>
          <w:szCs w:val="24"/>
        </w:rPr>
      </w:pPr>
    </w:p>
    <w:p w14:paraId="581F6734" w14:textId="088AE715" w:rsidR="00100D0C" w:rsidRPr="00237E2A" w:rsidRDefault="007F3FEF" w:rsidP="007F3FEF">
      <w:pPr>
        <w:pStyle w:val="DHHSbody"/>
        <w:spacing w:after="0"/>
        <w:ind w:left="360"/>
        <w:rPr>
          <w:rFonts w:cs="Arial"/>
          <w:color w:val="0F243E" w:themeColor="text2" w:themeShade="80"/>
          <w:sz w:val="24"/>
          <w:szCs w:val="24"/>
        </w:rPr>
      </w:pPr>
      <w:r>
        <w:rPr>
          <w:rFonts w:cs="Arial"/>
          <w:color w:val="0F243E" w:themeColor="text2" w:themeShade="80"/>
          <w:sz w:val="24"/>
          <w:szCs w:val="24"/>
        </w:rPr>
        <w:t xml:space="preserve">     </w:t>
      </w:r>
      <w:r w:rsidR="00100D0C" w:rsidRPr="008E70D9">
        <w:rPr>
          <w:rFonts w:cs="Arial"/>
          <w:color w:val="0F243E" w:themeColor="text2" w:themeShade="80"/>
          <w:sz w:val="24"/>
          <w:szCs w:val="24"/>
        </w:rPr>
        <w:t xml:space="preserve">Email </w:t>
      </w:r>
      <w:hyperlink r:id="rId18" w:history="1">
        <w:r w:rsidR="00100D0C" w:rsidRPr="008E70D9">
          <w:rPr>
            <w:rStyle w:val="Hyperlink"/>
            <w:rFonts w:cs="Arial"/>
            <w:color w:val="0F243E" w:themeColor="text2" w:themeShade="80"/>
            <w:sz w:val="24"/>
            <w:szCs w:val="24"/>
          </w:rPr>
          <w:t>council@greaterdandenong.vic.gov.au</w:t>
        </w:r>
      </w:hyperlink>
    </w:p>
    <w:p w14:paraId="6EA4EA8F" w14:textId="77777777" w:rsidR="002F7DC7" w:rsidRDefault="002F7DC7" w:rsidP="00100D0C">
      <w:pPr>
        <w:pStyle w:val="DHHSbody"/>
        <w:spacing w:after="0"/>
        <w:ind w:left="720"/>
        <w:rPr>
          <w:rFonts w:cs="Arial"/>
          <w:color w:val="0F243E" w:themeColor="text2" w:themeShade="80"/>
          <w:sz w:val="24"/>
          <w:szCs w:val="24"/>
        </w:rPr>
      </w:pPr>
    </w:p>
    <w:p w14:paraId="47C71B0B" w14:textId="2E6B8A49" w:rsidR="00100D0C" w:rsidRPr="008E70D9" w:rsidRDefault="007F3FEF" w:rsidP="00100D0C">
      <w:pPr>
        <w:pStyle w:val="DHHSbody"/>
        <w:spacing w:after="0"/>
        <w:ind w:left="720"/>
        <w:rPr>
          <w:rFonts w:cs="Arial"/>
          <w:color w:val="0F243E" w:themeColor="text2" w:themeShade="80"/>
          <w:sz w:val="24"/>
          <w:szCs w:val="24"/>
        </w:rPr>
      </w:pPr>
      <w:r>
        <w:rPr>
          <w:rFonts w:cs="Arial"/>
          <w:color w:val="0F243E" w:themeColor="text2" w:themeShade="80"/>
          <w:sz w:val="24"/>
          <w:szCs w:val="24"/>
        </w:rPr>
        <w:t>b</w:t>
      </w:r>
      <w:r w:rsidR="00100D0C" w:rsidRPr="008E70D9">
        <w:rPr>
          <w:rFonts w:cs="Arial"/>
          <w:color w:val="0F243E" w:themeColor="text2" w:themeShade="80"/>
          <w:sz w:val="24"/>
          <w:szCs w:val="24"/>
        </w:rPr>
        <w:t>y mail to:</w:t>
      </w:r>
    </w:p>
    <w:p w14:paraId="3C655714"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The Privacy Officer</w:t>
      </w:r>
    </w:p>
    <w:p w14:paraId="16CA6B31"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Greater Dandenong City Council</w:t>
      </w:r>
    </w:p>
    <w:p w14:paraId="6E7EF0DE"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PO Box 200</w:t>
      </w:r>
    </w:p>
    <w:p w14:paraId="16EB6C16"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Dandenong VIC 3175</w:t>
      </w:r>
    </w:p>
    <w:p w14:paraId="609E5025" w14:textId="77777777" w:rsidR="00100D0C" w:rsidRPr="008E70D9" w:rsidRDefault="00100D0C" w:rsidP="00100D0C">
      <w:pPr>
        <w:pStyle w:val="DHHSbody"/>
        <w:spacing w:after="0"/>
        <w:rPr>
          <w:rFonts w:cs="Arial"/>
          <w:color w:val="0F243E" w:themeColor="text2" w:themeShade="80"/>
          <w:sz w:val="24"/>
          <w:szCs w:val="24"/>
        </w:rPr>
      </w:pPr>
    </w:p>
    <w:p w14:paraId="34759893" w14:textId="77777777" w:rsidR="00100D0C" w:rsidRPr="008E70D9"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 xml:space="preserve">Council is committed to a quick and fair resolution of complaints. Every complaint will be investigated and complainants advised of the outcome. </w:t>
      </w:r>
    </w:p>
    <w:p w14:paraId="1E6AFFEB" w14:textId="77777777" w:rsidR="00100D0C" w:rsidRPr="008E70D9" w:rsidRDefault="00100D0C" w:rsidP="00100D0C">
      <w:pPr>
        <w:pStyle w:val="DHHSbody"/>
        <w:spacing w:after="0"/>
        <w:rPr>
          <w:rFonts w:cs="Arial"/>
          <w:color w:val="0F243E" w:themeColor="text2" w:themeShade="80"/>
          <w:sz w:val="24"/>
          <w:szCs w:val="24"/>
        </w:rPr>
      </w:pPr>
    </w:p>
    <w:p w14:paraId="09E89CE9" w14:textId="77777777" w:rsidR="00100D0C"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If a person is unsatisfied with Council’s response, they can write to the Office of the Victorian Information Commissioner (OVIC), or the Health Complaints Commissioner for the HPPs. The respective Commissioner requires a complaint to have been made with the relevant organisation in the first instance.</w:t>
      </w:r>
    </w:p>
    <w:p w14:paraId="3A026289" w14:textId="77777777" w:rsidR="003F4BD3" w:rsidRDefault="003F4BD3" w:rsidP="00100D0C">
      <w:pPr>
        <w:pStyle w:val="DHHSbody"/>
        <w:rPr>
          <w:rFonts w:cs="Arial"/>
          <w:color w:val="0F243E" w:themeColor="text2" w:themeShade="80"/>
          <w:sz w:val="24"/>
          <w:szCs w:val="24"/>
        </w:rPr>
      </w:pPr>
    </w:p>
    <w:p w14:paraId="3BD85583" w14:textId="48673252" w:rsidR="00100D0C" w:rsidRPr="008E70D9"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OVIC can receive privacy complaints through:</w:t>
      </w:r>
    </w:p>
    <w:p w14:paraId="75554546" w14:textId="77777777" w:rsidR="00100D0C" w:rsidRPr="008E70D9" w:rsidRDefault="00100D0C" w:rsidP="00100D0C">
      <w:pPr>
        <w:pStyle w:val="DHHSbody"/>
        <w:numPr>
          <w:ilvl w:val="0"/>
          <w:numId w:val="33"/>
        </w:numPr>
        <w:rPr>
          <w:rFonts w:cs="Arial"/>
          <w:color w:val="0F243E" w:themeColor="text2" w:themeShade="80"/>
          <w:sz w:val="24"/>
          <w:szCs w:val="24"/>
        </w:rPr>
      </w:pPr>
      <w:r w:rsidRPr="008E70D9">
        <w:rPr>
          <w:rFonts w:cs="Arial"/>
          <w:color w:val="0F243E" w:themeColor="text2" w:themeShade="80"/>
          <w:sz w:val="24"/>
          <w:szCs w:val="24"/>
        </w:rPr>
        <w:t xml:space="preserve">the online Privacy Complaint form on the </w:t>
      </w:r>
      <w:hyperlink r:id="rId19" w:history="1">
        <w:r w:rsidRPr="008E70D9">
          <w:rPr>
            <w:rStyle w:val="Hyperlink"/>
            <w:rFonts w:cs="Arial"/>
            <w:color w:val="0F243E" w:themeColor="text2" w:themeShade="80"/>
            <w:sz w:val="24"/>
            <w:szCs w:val="24"/>
          </w:rPr>
          <w:t>OVIC’s website</w:t>
        </w:r>
      </w:hyperlink>
    </w:p>
    <w:p w14:paraId="634F8198" w14:textId="77777777" w:rsidR="00100D0C" w:rsidRPr="008E70D9" w:rsidRDefault="00100D0C" w:rsidP="00100D0C">
      <w:pPr>
        <w:pStyle w:val="DHHSbody"/>
        <w:spacing w:after="0"/>
        <w:ind w:left="720"/>
        <w:rPr>
          <w:rFonts w:cs="Arial"/>
          <w:color w:val="0F243E" w:themeColor="text2" w:themeShade="80"/>
          <w:sz w:val="24"/>
          <w:szCs w:val="24"/>
        </w:rPr>
      </w:pPr>
      <w:r w:rsidRPr="008E70D9">
        <w:rPr>
          <w:rFonts w:cs="Arial"/>
          <w:color w:val="0F243E" w:themeColor="text2" w:themeShade="80"/>
          <w:sz w:val="24"/>
          <w:szCs w:val="24"/>
        </w:rPr>
        <w:t>by mail to:</w:t>
      </w:r>
    </w:p>
    <w:p w14:paraId="7C2B8519"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PO Box 24274</w:t>
      </w:r>
    </w:p>
    <w:p w14:paraId="2C9E0AF7" w14:textId="77777777" w:rsidR="00100D0C"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MELBOURNE VIC 3001</w:t>
      </w:r>
    </w:p>
    <w:p w14:paraId="692D0404" w14:textId="77777777" w:rsidR="002F7DC7" w:rsidRDefault="002F7DC7" w:rsidP="00100D0C">
      <w:pPr>
        <w:pStyle w:val="DHHSbody"/>
        <w:rPr>
          <w:rFonts w:cs="Arial"/>
          <w:color w:val="0F243E" w:themeColor="text2" w:themeShade="80"/>
          <w:sz w:val="24"/>
          <w:szCs w:val="24"/>
        </w:rPr>
      </w:pPr>
    </w:p>
    <w:p w14:paraId="0DE4DCF5" w14:textId="43748C09" w:rsidR="00100D0C" w:rsidRPr="008E70D9" w:rsidRDefault="00100D0C" w:rsidP="00100D0C">
      <w:pPr>
        <w:pStyle w:val="DHHSbody"/>
        <w:rPr>
          <w:rFonts w:cs="Arial"/>
          <w:color w:val="0F243E" w:themeColor="text2" w:themeShade="80"/>
          <w:sz w:val="24"/>
          <w:szCs w:val="24"/>
        </w:rPr>
      </w:pPr>
      <w:r w:rsidRPr="008E70D9">
        <w:rPr>
          <w:rFonts w:cs="Arial"/>
          <w:color w:val="0F243E" w:themeColor="text2" w:themeShade="80"/>
          <w:sz w:val="24"/>
          <w:szCs w:val="24"/>
        </w:rPr>
        <w:t>Health Complaints Commissioner can receive privacy complaints through:</w:t>
      </w:r>
    </w:p>
    <w:p w14:paraId="1FFD56A2" w14:textId="77777777" w:rsidR="00100D0C" w:rsidRPr="008E70D9" w:rsidRDefault="00100D0C" w:rsidP="00100D0C">
      <w:pPr>
        <w:pStyle w:val="DHHSbody"/>
        <w:numPr>
          <w:ilvl w:val="0"/>
          <w:numId w:val="33"/>
        </w:numPr>
        <w:rPr>
          <w:rFonts w:cs="Arial"/>
          <w:color w:val="0F243E" w:themeColor="text2" w:themeShade="80"/>
          <w:sz w:val="24"/>
          <w:szCs w:val="24"/>
        </w:rPr>
      </w:pPr>
      <w:r w:rsidRPr="008E70D9">
        <w:rPr>
          <w:rFonts w:cs="Arial"/>
          <w:color w:val="0F243E" w:themeColor="text2" w:themeShade="80"/>
          <w:sz w:val="24"/>
          <w:szCs w:val="24"/>
        </w:rPr>
        <w:t xml:space="preserve">the online Privacy Complaint form on the </w:t>
      </w:r>
      <w:hyperlink r:id="rId20" w:history="1">
        <w:r w:rsidRPr="008E70D9">
          <w:rPr>
            <w:rStyle w:val="Hyperlink"/>
            <w:rFonts w:cs="Arial"/>
            <w:color w:val="0F243E" w:themeColor="text2" w:themeShade="80"/>
            <w:sz w:val="24"/>
            <w:szCs w:val="24"/>
          </w:rPr>
          <w:t>Health Complaints Commissioner website</w:t>
        </w:r>
      </w:hyperlink>
    </w:p>
    <w:p w14:paraId="54F13E19"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by mail to:</w:t>
      </w:r>
    </w:p>
    <w:p w14:paraId="45E8163B" w14:textId="77777777" w:rsidR="00100D0C" w:rsidRPr="008E70D9" w:rsidRDefault="00100D0C" w:rsidP="00100D0C">
      <w:pPr>
        <w:pStyle w:val="DHHSbody"/>
        <w:spacing w:after="0"/>
        <w:ind w:firstLine="720"/>
        <w:rPr>
          <w:rFonts w:cs="Arial"/>
          <w:color w:val="0F243E" w:themeColor="text2" w:themeShade="80"/>
          <w:sz w:val="24"/>
          <w:szCs w:val="24"/>
        </w:rPr>
      </w:pPr>
      <w:r w:rsidRPr="008E70D9">
        <w:rPr>
          <w:rFonts w:cs="Arial"/>
          <w:color w:val="0F243E" w:themeColor="text2" w:themeShade="80"/>
          <w:sz w:val="24"/>
          <w:szCs w:val="24"/>
        </w:rPr>
        <w:t>Level 26, 570 Bourke Street</w:t>
      </w:r>
    </w:p>
    <w:p w14:paraId="73A9A468" w14:textId="3CDE356D" w:rsidR="00100D0C" w:rsidRPr="008E70D9" w:rsidRDefault="00100D0C" w:rsidP="00100D0C">
      <w:pPr>
        <w:pStyle w:val="DHHSbody"/>
        <w:spacing w:after="0"/>
        <w:rPr>
          <w:rFonts w:cs="Arial"/>
          <w:color w:val="0F243E" w:themeColor="text2" w:themeShade="80"/>
          <w:sz w:val="24"/>
          <w:szCs w:val="24"/>
        </w:rPr>
      </w:pPr>
      <w:r w:rsidRPr="008E70D9">
        <w:rPr>
          <w:rFonts w:cs="Arial"/>
          <w:color w:val="0F243E" w:themeColor="text2" w:themeShade="80"/>
          <w:sz w:val="24"/>
          <w:szCs w:val="24"/>
        </w:rPr>
        <w:t xml:space="preserve">           MELBOURNE VIC 3001</w:t>
      </w:r>
    </w:p>
    <w:p w14:paraId="30DE0D59" w14:textId="34F785B0" w:rsidR="004C1761" w:rsidRPr="008E70D9" w:rsidRDefault="00100D0C" w:rsidP="00AD5D7E">
      <w:pPr>
        <w:pStyle w:val="DHHSbody"/>
        <w:rPr>
          <w:rFonts w:cs="Arial"/>
          <w:color w:val="0F243E" w:themeColor="text2" w:themeShade="80"/>
          <w:sz w:val="24"/>
          <w:szCs w:val="24"/>
        </w:rPr>
      </w:pPr>
      <w:r w:rsidRPr="008E70D9">
        <w:rPr>
          <w:rFonts w:cs="Arial"/>
          <w:color w:val="0F243E" w:themeColor="text2" w:themeShade="80"/>
          <w:sz w:val="24"/>
          <w:szCs w:val="24"/>
        </w:rPr>
        <w:t xml:space="preserve">            </w:t>
      </w:r>
    </w:p>
    <w:p w14:paraId="54CD10D7" w14:textId="7F12FAF2" w:rsidR="00DD0B0C" w:rsidRPr="008E70D9" w:rsidRDefault="0088789F" w:rsidP="00D4610C">
      <w:pPr>
        <w:pStyle w:val="Heading1"/>
        <w:rPr>
          <w:rFonts w:ascii="Arial" w:hAnsi="Arial" w:cs="Arial"/>
          <w:b/>
          <w:bCs/>
          <w:color w:val="0F243E" w:themeColor="text2" w:themeShade="80"/>
        </w:rPr>
      </w:pPr>
      <w:bookmarkStart w:id="22" w:name="_Toc214354712"/>
      <w:r w:rsidRPr="008E70D9">
        <w:rPr>
          <w:rFonts w:ascii="Arial" w:hAnsi="Arial" w:cs="Arial"/>
          <w:b/>
          <w:bCs/>
          <w:color w:val="0F243E" w:themeColor="text2" w:themeShade="80"/>
        </w:rPr>
        <w:t xml:space="preserve">REPORTING, </w:t>
      </w:r>
      <w:r w:rsidR="002778CB" w:rsidRPr="008E70D9">
        <w:rPr>
          <w:rFonts w:ascii="Arial" w:hAnsi="Arial" w:cs="Arial"/>
          <w:b/>
          <w:bCs/>
          <w:color w:val="0F243E" w:themeColor="text2" w:themeShade="80"/>
        </w:rPr>
        <w:t xml:space="preserve">Monitoring </w:t>
      </w:r>
      <w:r w:rsidR="00DD0B0C" w:rsidRPr="008E70D9">
        <w:rPr>
          <w:rFonts w:ascii="Arial" w:hAnsi="Arial" w:cs="Arial"/>
          <w:b/>
          <w:bCs/>
          <w:color w:val="0F243E" w:themeColor="text2" w:themeShade="80"/>
        </w:rPr>
        <w:t>Review</w:t>
      </w:r>
      <w:bookmarkEnd w:id="22"/>
      <w:r w:rsidR="003F4BD3">
        <w:rPr>
          <w:rFonts w:ascii="Arial" w:hAnsi="Arial" w:cs="Arial"/>
          <w:b/>
          <w:bCs/>
          <w:color w:val="0F243E" w:themeColor="text2" w:themeShade="80"/>
        </w:rPr>
        <w:t xml:space="preserve"> and Implementation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90"/>
        <w:gridCol w:w="7638"/>
      </w:tblGrid>
      <w:tr w:rsidR="008E70D9" w:rsidRPr="008E70D9" w14:paraId="1D2A2FB5" w14:textId="77777777" w:rsidTr="0028338B">
        <w:tc>
          <w:tcPr>
            <w:tcW w:w="1696" w:type="dxa"/>
          </w:tcPr>
          <w:p w14:paraId="3A9630E2" w14:textId="77777777" w:rsidR="0028338B" w:rsidRPr="008E70D9" w:rsidRDefault="0028338B" w:rsidP="00AF4FE4">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Reporting</w:t>
            </w:r>
          </w:p>
          <w:p w14:paraId="00723BCD" w14:textId="32B4E6DA" w:rsidR="0028338B" w:rsidRPr="008E70D9" w:rsidRDefault="0028338B" w:rsidP="00AF4FE4">
            <w:pPr>
              <w:rPr>
                <w:color w:val="0F243E" w:themeColor="text2" w:themeShade="80"/>
                <w:sz w:val="24"/>
                <w:szCs w:val="24"/>
              </w:rPr>
            </w:pPr>
          </w:p>
        </w:tc>
        <w:tc>
          <w:tcPr>
            <w:tcW w:w="7932" w:type="dxa"/>
          </w:tcPr>
          <w:p w14:paraId="07CDCB5A" w14:textId="4E454778" w:rsidR="0028338B" w:rsidRPr="008E70D9" w:rsidRDefault="00DA55FD" w:rsidP="00AF4FE4">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The Manager of Governance </w:t>
            </w:r>
            <w:r w:rsidR="00122465" w:rsidRPr="008E70D9">
              <w:rPr>
                <w:rFonts w:ascii="Arial" w:hAnsi="Arial" w:cs="Arial"/>
                <w:color w:val="0F243E" w:themeColor="text2" w:themeShade="80"/>
                <w:sz w:val="24"/>
                <w:szCs w:val="24"/>
              </w:rPr>
              <w:t xml:space="preserve">Integrity Legal and Risk </w:t>
            </w:r>
            <w:r w:rsidRPr="008E70D9">
              <w:rPr>
                <w:rFonts w:ascii="Arial" w:hAnsi="Arial" w:cs="Arial"/>
                <w:color w:val="0F243E" w:themeColor="text2" w:themeShade="80"/>
                <w:sz w:val="24"/>
                <w:szCs w:val="24"/>
              </w:rPr>
              <w:t xml:space="preserve">alongside the </w:t>
            </w:r>
            <w:r w:rsidR="00E10A28" w:rsidRPr="008E70D9">
              <w:rPr>
                <w:rFonts w:ascii="Arial" w:hAnsi="Arial" w:cs="Arial"/>
                <w:color w:val="0F243E" w:themeColor="text2" w:themeShade="80"/>
                <w:sz w:val="24"/>
                <w:szCs w:val="24"/>
              </w:rPr>
              <w:t xml:space="preserve">Chief People </w:t>
            </w:r>
            <w:r w:rsidRPr="008E70D9">
              <w:rPr>
                <w:rFonts w:ascii="Arial" w:hAnsi="Arial" w:cs="Arial"/>
                <w:color w:val="0F243E" w:themeColor="text2" w:themeShade="80"/>
                <w:sz w:val="24"/>
                <w:szCs w:val="24"/>
              </w:rPr>
              <w:t>Officer is responsible for oversight</w:t>
            </w:r>
            <w:r w:rsidR="00EA7320" w:rsidRPr="008E70D9">
              <w:rPr>
                <w:rFonts w:ascii="Arial" w:hAnsi="Arial" w:cs="Arial"/>
                <w:color w:val="0F243E" w:themeColor="text2" w:themeShade="80"/>
                <w:sz w:val="24"/>
                <w:szCs w:val="24"/>
              </w:rPr>
              <w:t>.</w:t>
            </w:r>
          </w:p>
          <w:p w14:paraId="396CC765" w14:textId="63874BCD" w:rsidR="00122465" w:rsidRPr="008E70D9" w:rsidRDefault="00122465" w:rsidP="00AF4FE4">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Breaches will be reported to OVIC</w:t>
            </w:r>
          </w:p>
        </w:tc>
      </w:tr>
      <w:tr w:rsidR="008E70D9" w:rsidRPr="008E70D9" w14:paraId="1ED2DDFF" w14:textId="77777777" w:rsidTr="0028338B">
        <w:tc>
          <w:tcPr>
            <w:tcW w:w="1696" w:type="dxa"/>
          </w:tcPr>
          <w:p w14:paraId="19B530FD" w14:textId="77777777" w:rsidR="0028338B" w:rsidRPr="008E70D9" w:rsidRDefault="0028338B" w:rsidP="00AF4FE4">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Monitoring</w:t>
            </w:r>
          </w:p>
          <w:p w14:paraId="3B0731E2" w14:textId="6EFA73CE" w:rsidR="0028338B" w:rsidRPr="008E70D9" w:rsidRDefault="0028338B" w:rsidP="00AF4FE4">
            <w:pPr>
              <w:rPr>
                <w:rFonts w:ascii="Arial" w:hAnsi="Arial" w:cs="Arial"/>
                <w:b/>
                <w:bCs/>
                <w:color w:val="0F243E" w:themeColor="text2" w:themeShade="80"/>
                <w:sz w:val="24"/>
                <w:szCs w:val="24"/>
              </w:rPr>
            </w:pPr>
          </w:p>
        </w:tc>
        <w:tc>
          <w:tcPr>
            <w:tcW w:w="7932" w:type="dxa"/>
          </w:tcPr>
          <w:p w14:paraId="1E11756F" w14:textId="3F5BE58C" w:rsidR="0028338B" w:rsidRPr="008E70D9" w:rsidRDefault="00E10A28" w:rsidP="00AF4FE4">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The Privacy Officer </w:t>
            </w:r>
            <w:r w:rsidR="00A90A69" w:rsidRPr="008E70D9">
              <w:rPr>
                <w:rFonts w:ascii="Arial" w:hAnsi="Arial" w:cs="Arial"/>
                <w:color w:val="0F243E" w:themeColor="text2" w:themeShade="80"/>
                <w:sz w:val="24"/>
                <w:szCs w:val="24"/>
              </w:rPr>
              <w:t>is responsible for monitoring and evaluation the performance of this policy</w:t>
            </w:r>
          </w:p>
        </w:tc>
      </w:tr>
      <w:tr w:rsidR="008E70D9" w:rsidRPr="008E70D9" w14:paraId="6E47ACB5" w14:textId="77777777" w:rsidTr="0028338B">
        <w:tc>
          <w:tcPr>
            <w:tcW w:w="1696" w:type="dxa"/>
          </w:tcPr>
          <w:p w14:paraId="42E4279F" w14:textId="77777777" w:rsidR="0028338B" w:rsidRPr="008E70D9" w:rsidRDefault="0028338B" w:rsidP="00AF4FE4">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Review</w:t>
            </w:r>
          </w:p>
          <w:p w14:paraId="58FEDFD0" w14:textId="504178DF" w:rsidR="0028338B" w:rsidRPr="008E70D9" w:rsidRDefault="0028338B" w:rsidP="00AF4FE4">
            <w:pPr>
              <w:rPr>
                <w:rFonts w:ascii="Arial" w:hAnsi="Arial" w:cs="Arial"/>
                <w:b/>
                <w:bCs/>
                <w:color w:val="0F243E" w:themeColor="text2" w:themeShade="80"/>
                <w:sz w:val="24"/>
                <w:szCs w:val="24"/>
              </w:rPr>
            </w:pPr>
          </w:p>
        </w:tc>
        <w:tc>
          <w:tcPr>
            <w:tcW w:w="7932" w:type="dxa"/>
          </w:tcPr>
          <w:p w14:paraId="44DD064E" w14:textId="452D136B" w:rsidR="0028338B" w:rsidRPr="008E70D9" w:rsidRDefault="00B53C06" w:rsidP="00AF4FE4">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The policy will be reviewed annually in recognition of how quickly AI Technology is evolving to reflect technological advancements, legislative changes, and organisational needs</w:t>
            </w:r>
            <w:r w:rsidRPr="008E70D9">
              <w:rPr>
                <w:color w:val="0F243E" w:themeColor="text2" w:themeShade="80"/>
              </w:rPr>
              <w:t>.</w:t>
            </w:r>
          </w:p>
        </w:tc>
      </w:tr>
      <w:tr w:rsidR="0028338B" w:rsidRPr="008E70D9" w14:paraId="6D0D1DFB" w14:textId="77777777" w:rsidTr="0028338B">
        <w:tc>
          <w:tcPr>
            <w:tcW w:w="1696" w:type="dxa"/>
          </w:tcPr>
          <w:p w14:paraId="2D767FD0" w14:textId="33781BC7" w:rsidR="0028338B" w:rsidRPr="008E70D9" w:rsidRDefault="0028338B" w:rsidP="00AF4FE4">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lastRenderedPageBreak/>
              <w:t>Stakeholder Engagement</w:t>
            </w:r>
          </w:p>
        </w:tc>
        <w:tc>
          <w:tcPr>
            <w:tcW w:w="7932" w:type="dxa"/>
          </w:tcPr>
          <w:p w14:paraId="361209C2" w14:textId="2A952F4A" w:rsidR="007B5361" w:rsidRPr="008E70D9" w:rsidRDefault="007B5361" w:rsidP="00261691">
            <w:pPr>
              <w:rPr>
                <w:color w:val="0F243E" w:themeColor="text2" w:themeShade="80"/>
                <w:sz w:val="24"/>
                <w:szCs w:val="24"/>
              </w:rPr>
            </w:pPr>
            <w:r w:rsidRPr="008E70D9">
              <w:rPr>
                <w:rFonts w:ascii="Arial" w:hAnsi="Arial" w:cs="Arial"/>
                <w:color w:val="0F243E" w:themeColor="text2" w:themeShade="80"/>
                <w:sz w:val="24"/>
                <w:szCs w:val="24"/>
              </w:rPr>
              <w:t>Governance</w:t>
            </w:r>
            <w:r w:rsidR="00261691" w:rsidRPr="008E70D9">
              <w:rPr>
                <w:rFonts w:ascii="Arial" w:hAnsi="Arial" w:cs="Arial"/>
                <w:color w:val="0F243E" w:themeColor="text2" w:themeShade="80"/>
                <w:sz w:val="24"/>
                <w:szCs w:val="24"/>
              </w:rPr>
              <w:t xml:space="preserve"> </w:t>
            </w:r>
            <w:r w:rsidR="00122465" w:rsidRPr="008E70D9">
              <w:rPr>
                <w:rFonts w:ascii="Arial" w:hAnsi="Arial" w:cs="Arial"/>
                <w:color w:val="0F243E" w:themeColor="text2" w:themeShade="80"/>
                <w:sz w:val="24"/>
                <w:szCs w:val="24"/>
              </w:rPr>
              <w:t xml:space="preserve">Integrity </w:t>
            </w:r>
            <w:r w:rsidRPr="008E70D9">
              <w:rPr>
                <w:rFonts w:ascii="Arial" w:hAnsi="Arial" w:cs="Arial"/>
                <w:color w:val="0F243E" w:themeColor="text2" w:themeShade="80"/>
                <w:sz w:val="24"/>
                <w:szCs w:val="24"/>
              </w:rPr>
              <w:t>Legal and Risk, Executive Management Team</w:t>
            </w:r>
            <w:r w:rsidR="00261691" w:rsidRPr="008E70D9">
              <w:rPr>
                <w:rFonts w:ascii="Arial" w:hAnsi="Arial" w:cs="Arial"/>
                <w:color w:val="0F243E" w:themeColor="text2" w:themeShade="80"/>
                <w:sz w:val="24"/>
                <w:szCs w:val="24"/>
              </w:rPr>
              <w:t xml:space="preserve">, </w:t>
            </w:r>
            <w:r w:rsidR="00A95867" w:rsidRPr="008E70D9">
              <w:rPr>
                <w:rFonts w:ascii="Arial" w:hAnsi="Arial" w:cs="Arial"/>
                <w:color w:val="0F243E" w:themeColor="text2" w:themeShade="80"/>
                <w:sz w:val="24"/>
                <w:szCs w:val="24"/>
              </w:rPr>
              <w:t xml:space="preserve">Financial Services, </w:t>
            </w:r>
            <w:r w:rsidR="00122465" w:rsidRPr="008E70D9">
              <w:rPr>
                <w:rFonts w:ascii="Arial" w:hAnsi="Arial" w:cs="Arial"/>
                <w:color w:val="0F243E" w:themeColor="text2" w:themeShade="80"/>
                <w:sz w:val="24"/>
                <w:szCs w:val="24"/>
              </w:rPr>
              <w:t xml:space="preserve">Chief </w:t>
            </w:r>
            <w:r w:rsidR="00A95867" w:rsidRPr="008E70D9">
              <w:rPr>
                <w:rFonts w:ascii="Arial" w:hAnsi="Arial" w:cs="Arial"/>
                <w:color w:val="0F243E" w:themeColor="text2" w:themeShade="80"/>
                <w:sz w:val="24"/>
                <w:szCs w:val="24"/>
              </w:rPr>
              <w:t xml:space="preserve">People </w:t>
            </w:r>
            <w:r w:rsidR="00122465" w:rsidRPr="008E70D9">
              <w:rPr>
                <w:rFonts w:ascii="Arial" w:hAnsi="Arial" w:cs="Arial"/>
                <w:color w:val="0F243E" w:themeColor="text2" w:themeShade="80"/>
                <w:sz w:val="24"/>
                <w:szCs w:val="24"/>
              </w:rPr>
              <w:t>Officer</w:t>
            </w:r>
            <w:r w:rsidR="00A95867" w:rsidRPr="008E70D9">
              <w:rPr>
                <w:rFonts w:ascii="Arial" w:hAnsi="Arial" w:cs="Arial"/>
                <w:color w:val="0F243E" w:themeColor="text2" w:themeShade="80"/>
                <w:sz w:val="24"/>
                <w:szCs w:val="24"/>
              </w:rPr>
              <w:t xml:space="preserve">, </w:t>
            </w:r>
            <w:r w:rsidR="00122465" w:rsidRPr="008E70D9">
              <w:rPr>
                <w:rFonts w:ascii="Arial" w:hAnsi="Arial" w:cs="Arial"/>
                <w:color w:val="0F243E" w:themeColor="text2" w:themeShade="80"/>
                <w:sz w:val="24"/>
                <w:szCs w:val="24"/>
              </w:rPr>
              <w:t xml:space="preserve">Chief Information Officer, </w:t>
            </w:r>
            <w:r w:rsidR="003D5F84" w:rsidRPr="008E70D9">
              <w:rPr>
                <w:rFonts w:ascii="Arial" w:hAnsi="Arial" w:cs="Arial"/>
                <w:color w:val="0F243E" w:themeColor="text2" w:themeShade="80"/>
                <w:sz w:val="24"/>
                <w:szCs w:val="24"/>
              </w:rPr>
              <w:t xml:space="preserve">Media and Communications, Child Safety, </w:t>
            </w:r>
            <w:r w:rsidR="00553C5A" w:rsidRPr="008E70D9">
              <w:rPr>
                <w:rFonts w:ascii="Arial" w:hAnsi="Arial" w:cs="Arial"/>
                <w:color w:val="0F243E" w:themeColor="text2" w:themeShade="80"/>
                <w:sz w:val="24"/>
                <w:szCs w:val="24"/>
              </w:rPr>
              <w:t>Network Services</w:t>
            </w:r>
            <w:r w:rsidR="00122465" w:rsidRPr="008E70D9">
              <w:rPr>
                <w:rFonts w:ascii="Arial" w:hAnsi="Arial" w:cs="Arial"/>
                <w:color w:val="0F243E" w:themeColor="text2" w:themeShade="80"/>
                <w:sz w:val="24"/>
                <w:szCs w:val="24"/>
              </w:rPr>
              <w:t>, SCC, ARC</w:t>
            </w:r>
          </w:p>
        </w:tc>
      </w:tr>
      <w:tr w:rsidR="003F4BD3" w:rsidRPr="008E70D9" w14:paraId="5A788B9B" w14:textId="77777777" w:rsidTr="0028338B">
        <w:tc>
          <w:tcPr>
            <w:tcW w:w="1696" w:type="dxa"/>
          </w:tcPr>
          <w:p w14:paraId="4FF12B31" w14:textId="2321B4D0" w:rsidR="003F4BD3" w:rsidRPr="008E70D9" w:rsidRDefault="003F4BD3" w:rsidP="00AF4FE4">
            <w:pPr>
              <w:rPr>
                <w:rFonts w:ascii="Arial" w:hAnsi="Arial" w:cs="Arial"/>
                <w:b/>
                <w:bCs/>
                <w:color w:val="0F243E" w:themeColor="text2" w:themeShade="80"/>
                <w:sz w:val="24"/>
                <w:szCs w:val="24"/>
              </w:rPr>
            </w:pPr>
            <w:r>
              <w:rPr>
                <w:rFonts w:ascii="Arial" w:hAnsi="Arial" w:cs="Arial"/>
                <w:b/>
                <w:bCs/>
                <w:color w:val="0F243E" w:themeColor="text2" w:themeShade="80"/>
                <w:sz w:val="24"/>
                <w:szCs w:val="24"/>
              </w:rPr>
              <w:t>Implementation</w:t>
            </w:r>
          </w:p>
        </w:tc>
        <w:tc>
          <w:tcPr>
            <w:tcW w:w="7932" w:type="dxa"/>
          </w:tcPr>
          <w:p w14:paraId="7212E8C4" w14:textId="7B9AF60B" w:rsidR="003F4BD3" w:rsidRPr="008E70D9" w:rsidRDefault="003F4BD3" w:rsidP="00261691">
            <w:pPr>
              <w:rPr>
                <w:rFonts w:ascii="Arial" w:hAnsi="Arial" w:cs="Arial"/>
                <w:color w:val="0F243E" w:themeColor="text2" w:themeShade="80"/>
                <w:sz w:val="24"/>
                <w:szCs w:val="24"/>
              </w:rPr>
            </w:pPr>
            <w:r>
              <w:rPr>
                <w:rFonts w:ascii="Arial" w:hAnsi="Arial" w:cs="Arial"/>
                <w:color w:val="0F243E" w:themeColor="text2" w:themeShade="80"/>
                <w:sz w:val="24"/>
                <w:szCs w:val="24"/>
              </w:rPr>
              <w:t>This policy will be made available on Council’s Website. Revised Policy will be communicated to all staff via the Source.</w:t>
            </w:r>
          </w:p>
        </w:tc>
      </w:tr>
    </w:tbl>
    <w:p w14:paraId="079E4AAF" w14:textId="77777777" w:rsidR="005D2395" w:rsidRPr="008E70D9" w:rsidRDefault="005D2395" w:rsidP="00AF4FE4">
      <w:pPr>
        <w:rPr>
          <w:color w:val="0F243E" w:themeColor="text2" w:themeShade="80"/>
        </w:rPr>
      </w:pPr>
    </w:p>
    <w:p w14:paraId="0831B96A" w14:textId="2EA33026" w:rsidR="00B405AE" w:rsidRPr="004C1761" w:rsidRDefault="00B405AE" w:rsidP="004C1761">
      <w:pPr>
        <w:ind w:left="2160" w:hanging="2160"/>
        <w:rPr>
          <w:rFonts w:ascii="Arial" w:hAnsi="Arial" w:cs="Arial"/>
          <w:b/>
          <w:bCs/>
          <w:color w:val="0F243E" w:themeColor="text2" w:themeShade="80"/>
        </w:rPr>
      </w:pPr>
      <w:r w:rsidRPr="008E70D9">
        <w:rPr>
          <w:rFonts w:ascii="Arial" w:hAnsi="Arial" w:cs="Arial"/>
          <w:b/>
          <w:bCs/>
          <w:color w:val="0F243E" w:themeColor="text2" w:themeShade="80"/>
        </w:rPr>
        <w:t xml:space="preserve"> </w:t>
      </w:r>
    </w:p>
    <w:p w14:paraId="01078C6D" w14:textId="05502328" w:rsidR="00E173FF" w:rsidRPr="008E70D9" w:rsidRDefault="00E173FF" w:rsidP="00E173FF">
      <w:pPr>
        <w:pStyle w:val="Heading1"/>
        <w:rPr>
          <w:rFonts w:ascii="Arial" w:hAnsi="Arial" w:cs="Arial"/>
          <w:b/>
          <w:bCs/>
          <w:color w:val="0F243E" w:themeColor="text2" w:themeShade="80"/>
        </w:rPr>
      </w:pPr>
      <w:bookmarkStart w:id="23" w:name="_Toc188953354"/>
      <w:bookmarkStart w:id="24" w:name="_Toc214354713"/>
      <w:r w:rsidRPr="008E70D9">
        <w:rPr>
          <w:rFonts w:ascii="Arial" w:hAnsi="Arial" w:cs="Arial"/>
          <w:b/>
          <w:bCs/>
          <w:color w:val="0F243E" w:themeColor="text2" w:themeShade="80"/>
        </w:rPr>
        <w:t>breach of this policy</w:t>
      </w:r>
      <w:bookmarkEnd w:id="23"/>
      <w:bookmarkEnd w:id="24"/>
      <w:r w:rsidR="0028338B" w:rsidRPr="008E70D9">
        <w:rPr>
          <w:rFonts w:ascii="Arial" w:hAnsi="Arial" w:cs="Arial"/>
          <w:b/>
          <w:bCs/>
          <w:color w:val="0F243E" w:themeColor="text2" w:themeShade="80"/>
        </w:rPr>
        <w:t xml:space="preserve"> </w:t>
      </w:r>
    </w:p>
    <w:p w14:paraId="19F14790" w14:textId="282B0625" w:rsidR="00F53287" w:rsidRPr="008E70D9" w:rsidRDefault="00F53287" w:rsidP="00E173FF">
      <w:pPr>
        <w:jc w:val="both"/>
        <w:rPr>
          <w:rFonts w:ascii="Arial" w:hAnsi="Arial" w:cs="Arial"/>
          <w:color w:val="0F243E" w:themeColor="text2" w:themeShade="80"/>
          <w:sz w:val="24"/>
          <w:szCs w:val="24"/>
        </w:rPr>
      </w:pPr>
    </w:p>
    <w:p w14:paraId="137FAA53" w14:textId="574FEA48" w:rsidR="003370A7" w:rsidRDefault="009C7B5E" w:rsidP="00E928E0">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 xml:space="preserve">A breach of this policy will be managed in accordance with the most current Code </w:t>
      </w:r>
      <w:r w:rsidR="00BE5A12">
        <w:rPr>
          <w:rFonts w:ascii="Arial" w:hAnsi="Arial" w:cs="Arial"/>
          <w:color w:val="0F243E" w:themeColor="text2" w:themeShade="80"/>
          <w:sz w:val="24"/>
          <w:szCs w:val="24"/>
        </w:rPr>
        <w:t>o</w:t>
      </w:r>
      <w:r w:rsidRPr="008E70D9">
        <w:rPr>
          <w:rFonts w:ascii="Arial" w:hAnsi="Arial" w:cs="Arial"/>
          <w:color w:val="0F243E" w:themeColor="text2" w:themeShade="80"/>
          <w:sz w:val="24"/>
          <w:szCs w:val="24"/>
        </w:rPr>
        <w:t>f Conduct, Enterprise Agreement, the Performance and Behavioural Issues Policies, and the Privacy/</w:t>
      </w:r>
      <w:r w:rsidR="00BE5A12">
        <w:rPr>
          <w:rFonts w:ascii="Arial" w:hAnsi="Arial" w:cs="Arial"/>
          <w:color w:val="0F243E" w:themeColor="text2" w:themeShade="80"/>
          <w:sz w:val="24"/>
          <w:szCs w:val="24"/>
        </w:rPr>
        <w:t>D</w:t>
      </w:r>
      <w:r w:rsidRPr="008E70D9">
        <w:rPr>
          <w:rFonts w:ascii="Arial" w:hAnsi="Arial" w:cs="Arial"/>
          <w:color w:val="0F243E" w:themeColor="text2" w:themeShade="80"/>
          <w:sz w:val="24"/>
          <w:szCs w:val="24"/>
        </w:rPr>
        <w:t>ata Breach Pro</w:t>
      </w:r>
      <w:r w:rsidR="00BE5A12">
        <w:rPr>
          <w:rFonts w:ascii="Arial" w:hAnsi="Arial" w:cs="Arial"/>
          <w:color w:val="0F243E" w:themeColor="text2" w:themeShade="80"/>
          <w:sz w:val="24"/>
          <w:szCs w:val="24"/>
        </w:rPr>
        <w:t>cedure</w:t>
      </w:r>
      <w:r w:rsidRPr="008E70D9">
        <w:rPr>
          <w:rFonts w:ascii="Arial" w:hAnsi="Arial" w:cs="Arial"/>
          <w:color w:val="0F243E" w:themeColor="text2" w:themeShade="80"/>
          <w:sz w:val="24"/>
          <w:szCs w:val="24"/>
        </w:rPr>
        <w:t xml:space="preserve"> </w:t>
      </w:r>
      <w:r w:rsidR="00122465" w:rsidRPr="008E70D9">
        <w:rPr>
          <w:rFonts w:ascii="Arial" w:hAnsi="Arial" w:cs="Arial"/>
          <w:color w:val="0F243E" w:themeColor="text2" w:themeShade="80"/>
          <w:sz w:val="24"/>
          <w:szCs w:val="24"/>
        </w:rPr>
        <w:t>and reported to OVIC</w:t>
      </w:r>
      <w:r w:rsidR="00E928E0" w:rsidRPr="008E70D9">
        <w:rPr>
          <w:rFonts w:ascii="Arial" w:hAnsi="Arial" w:cs="Arial"/>
          <w:color w:val="0F243E" w:themeColor="text2" w:themeShade="80"/>
          <w:sz w:val="24"/>
          <w:szCs w:val="24"/>
        </w:rPr>
        <w:t>.</w:t>
      </w:r>
    </w:p>
    <w:p w14:paraId="3F8BDE0A" w14:textId="77777777" w:rsidR="002F7DC7" w:rsidRDefault="002F7DC7" w:rsidP="00E928E0">
      <w:pPr>
        <w:rPr>
          <w:rFonts w:ascii="Arial" w:hAnsi="Arial" w:cs="Arial"/>
          <w:color w:val="0F243E" w:themeColor="text2" w:themeShade="80"/>
          <w:sz w:val="24"/>
          <w:szCs w:val="24"/>
        </w:rPr>
      </w:pPr>
    </w:p>
    <w:p w14:paraId="6D9EEEF3" w14:textId="3E03B0D2" w:rsidR="006561C0" w:rsidRPr="004C1761" w:rsidRDefault="00DD0B0C" w:rsidP="003370A7">
      <w:pPr>
        <w:pStyle w:val="Heading1"/>
        <w:rPr>
          <w:rFonts w:ascii="Arial" w:hAnsi="Arial" w:cs="Arial"/>
          <w:b/>
          <w:bCs/>
          <w:color w:val="0F243E" w:themeColor="text2" w:themeShade="80"/>
        </w:rPr>
      </w:pPr>
      <w:bookmarkStart w:id="25" w:name="_Toc214354714"/>
      <w:r w:rsidRPr="008E70D9">
        <w:rPr>
          <w:rFonts w:ascii="Arial" w:hAnsi="Arial" w:cs="Arial"/>
          <w:b/>
          <w:bCs/>
          <w:color w:val="0F243E" w:themeColor="text2" w:themeShade="80"/>
        </w:rPr>
        <w:t>References and Related Documents</w:t>
      </w:r>
      <w:bookmarkEnd w:id="25"/>
    </w:p>
    <w:p w14:paraId="4CB11D5C" w14:textId="479D0393" w:rsidR="00123429" w:rsidRPr="008E70D9" w:rsidRDefault="00F76431" w:rsidP="003370A7">
      <w:pPr>
        <w:rPr>
          <w:rFonts w:ascii="Arial" w:hAnsi="Arial" w:cs="Arial"/>
          <w:color w:val="0F243E" w:themeColor="text2" w:themeShade="80"/>
          <w:sz w:val="24"/>
          <w:szCs w:val="24"/>
          <w:highlight w:val="yellow"/>
        </w:rPr>
      </w:pPr>
      <w:r w:rsidRPr="008E70D9">
        <w:rPr>
          <w:rFonts w:ascii="Arial" w:hAnsi="Arial" w:cs="Arial"/>
          <w:b/>
          <w:bCs/>
          <w:color w:val="0F243E" w:themeColor="text2" w:themeShade="80"/>
          <w:sz w:val="24"/>
          <w:szCs w:val="24"/>
        </w:rPr>
        <w:t>Legislation</w:t>
      </w:r>
      <w:r w:rsidR="002778CB" w:rsidRPr="008E70D9">
        <w:rPr>
          <w:rFonts w:ascii="Arial" w:hAnsi="Arial" w:cs="Arial"/>
          <w:color w:val="0F243E" w:themeColor="text2" w:themeShade="80"/>
          <w:sz w:val="24"/>
          <w:szCs w:val="24"/>
        </w:rPr>
        <w:t xml:space="preserve"> </w:t>
      </w:r>
    </w:p>
    <w:p w14:paraId="6BFBBD1C" w14:textId="77777777" w:rsidR="002778CB" w:rsidRPr="008E70D9" w:rsidRDefault="002778CB" w:rsidP="002778CB">
      <w:pPr>
        <w:rPr>
          <w:rFonts w:ascii="Arial" w:hAnsi="Arial" w:cs="Arial"/>
          <w:color w:val="0F243E" w:themeColor="text2" w:themeShade="80"/>
          <w:sz w:val="24"/>
          <w:szCs w:val="24"/>
        </w:rPr>
      </w:pPr>
    </w:p>
    <w:p w14:paraId="4891AABD" w14:textId="1E7FA151" w:rsidR="00931E86" w:rsidRPr="008E70D9" w:rsidRDefault="00931E86" w:rsidP="002778CB">
      <w:pPr>
        <w:rPr>
          <w:rFonts w:ascii="Arial" w:hAnsi="Arial" w:cs="Arial"/>
          <w:color w:val="0F243E" w:themeColor="text2" w:themeShade="80"/>
          <w:sz w:val="24"/>
          <w:szCs w:val="24"/>
        </w:rPr>
      </w:pPr>
      <w:r w:rsidRPr="00300A84">
        <w:rPr>
          <w:rFonts w:ascii="Arial" w:hAnsi="Arial" w:cs="Arial"/>
          <w:i/>
          <w:iCs/>
          <w:color w:val="0F243E" w:themeColor="text2" w:themeShade="80"/>
          <w:sz w:val="24"/>
          <w:szCs w:val="24"/>
        </w:rPr>
        <w:t>Charter of Human Rights and Responsibilities Act 2006</w:t>
      </w:r>
    </w:p>
    <w:p w14:paraId="12F30848" w14:textId="77777777" w:rsidR="004C1761" w:rsidRPr="004C1761" w:rsidRDefault="004C1761" w:rsidP="004C1761">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Children Youth and Families Act 2005</w:t>
      </w:r>
    </w:p>
    <w:p w14:paraId="36D4478F" w14:textId="77777777" w:rsidR="004C1761" w:rsidRPr="008E70D9" w:rsidRDefault="004C1761" w:rsidP="004C1761">
      <w:pPr>
        <w:rPr>
          <w:rFonts w:ascii="Arial" w:hAnsi="Arial" w:cs="Arial"/>
          <w:i/>
          <w:iCs/>
          <w:color w:val="0F243E" w:themeColor="text2" w:themeShade="80"/>
          <w:sz w:val="24"/>
          <w:szCs w:val="24"/>
        </w:rPr>
      </w:pPr>
      <w:r w:rsidRPr="00300A84">
        <w:rPr>
          <w:rFonts w:ascii="Arial" w:hAnsi="Arial" w:cs="Arial"/>
          <w:i/>
          <w:iCs/>
          <w:color w:val="0F243E" w:themeColor="text2" w:themeShade="80"/>
          <w:sz w:val="24"/>
          <w:szCs w:val="24"/>
        </w:rPr>
        <w:t>Child Wellbeing and Safety Act 2005 (Amended)</w:t>
      </w:r>
    </w:p>
    <w:p w14:paraId="13AF1029" w14:textId="77777777" w:rsidR="004C1761" w:rsidRPr="008E70D9" w:rsidRDefault="004C1761" w:rsidP="004C1761">
      <w:pPr>
        <w:rPr>
          <w:rFonts w:ascii="Arial" w:hAnsi="Arial" w:cs="Arial"/>
          <w:i/>
          <w:iCs/>
          <w:color w:val="0F243E" w:themeColor="text2" w:themeShade="80"/>
          <w:sz w:val="24"/>
          <w:szCs w:val="24"/>
        </w:rPr>
      </w:pPr>
      <w:r w:rsidRPr="00300A84">
        <w:rPr>
          <w:rFonts w:ascii="Arial" w:hAnsi="Arial" w:cs="Arial"/>
          <w:i/>
          <w:iCs/>
          <w:color w:val="0F243E" w:themeColor="text2" w:themeShade="80"/>
          <w:sz w:val="24"/>
          <w:szCs w:val="24"/>
        </w:rPr>
        <w:t>Climate Change Act 2017</w:t>
      </w:r>
    </w:p>
    <w:p w14:paraId="28D7906B" w14:textId="77777777" w:rsidR="004C1761" w:rsidRPr="004C1761" w:rsidRDefault="004C1761" w:rsidP="004C1761">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Family Violence Protection Act 2008</w:t>
      </w:r>
    </w:p>
    <w:p w14:paraId="0C14E110" w14:textId="77777777" w:rsidR="004C1761" w:rsidRPr="004C1761" w:rsidRDefault="004C1761" w:rsidP="004C1761">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Freedom of Information Act 1982</w:t>
      </w:r>
    </w:p>
    <w:p w14:paraId="6322F570" w14:textId="6F4AA83B" w:rsidR="00931E86" w:rsidRPr="008E70D9" w:rsidRDefault="00931E86" w:rsidP="00931E86">
      <w:pPr>
        <w:rPr>
          <w:rFonts w:ascii="Arial" w:hAnsi="Arial" w:cs="Arial"/>
          <w:i/>
          <w:iCs/>
          <w:color w:val="0F243E" w:themeColor="text2" w:themeShade="80"/>
          <w:sz w:val="24"/>
          <w:szCs w:val="24"/>
        </w:rPr>
      </w:pPr>
      <w:r w:rsidRPr="00300A84">
        <w:rPr>
          <w:rFonts w:ascii="Arial" w:hAnsi="Arial" w:cs="Arial"/>
          <w:i/>
          <w:iCs/>
          <w:color w:val="0F243E" w:themeColor="text2" w:themeShade="80"/>
          <w:sz w:val="24"/>
          <w:szCs w:val="24"/>
        </w:rPr>
        <w:t>Gender Equality Act 2020</w:t>
      </w:r>
      <w:r w:rsidRPr="008E70D9">
        <w:rPr>
          <w:rFonts w:ascii="Arial" w:hAnsi="Arial" w:cs="Arial"/>
          <w:i/>
          <w:iCs/>
          <w:color w:val="0F243E" w:themeColor="text2" w:themeShade="80"/>
          <w:sz w:val="24"/>
          <w:szCs w:val="24"/>
        </w:rPr>
        <w:t xml:space="preserve"> </w:t>
      </w:r>
    </w:p>
    <w:p w14:paraId="36DD89E4" w14:textId="77777777" w:rsidR="004C1761" w:rsidRPr="004C1761" w:rsidRDefault="004C1761" w:rsidP="004C1761">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Health Records Act 2001</w:t>
      </w:r>
    </w:p>
    <w:p w14:paraId="17A0AD32" w14:textId="12B632B1" w:rsidR="00931E86" w:rsidRPr="004C1761" w:rsidRDefault="00931E86" w:rsidP="00931E86">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Local Government Act 2020.</w:t>
      </w:r>
    </w:p>
    <w:p w14:paraId="3F8FC0F8" w14:textId="53EAAD9A" w:rsidR="001F3CD4" w:rsidRPr="004C1761" w:rsidRDefault="006561C0" w:rsidP="006561C0">
      <w:pPr>
        <w:rPr>
          <w:i/>
          <w:iCs/>
          <w:color w:val="0F243E" w:themeColor="text2" w:themeShade="80"/>
        </w:rPr>
      </w:pPr>
      <w:r w:rsidRPr="004C1761">
        <w:rPr>
          <w:rFonts w:ascii="Arial" w:hAnsi="Arial" w:cs="Arial"/>
          <w:i/>
          <w:iCs/>
          <w:color w:val="0F243E" w:themeColor="text2" w:themeShade="80"/>
          <w:sz w:val="24"/>
          <w:szCs w:val="24"/>
        </w:rPr>
        <w:t>Privacy and Data Protection Act 2014</w:t>
      </w:r>
    </w:p>
    <w:p w14:paraId="2F25D217" w14:textId="04FC17B6" w:rsidR="006561C0" w:rsidRPr="004C1761" w:rsidRDefault="006561C0" w:rsidP="006561C0">
      <w:pPr>
        <w:rPr>
          <w:rFonts w:ascii="Arial" w:hAnsi="Arial" w:cs="Arial"/>
          <w:i/>
          <w:iCs/>
          <w:color w:val="0F243E" w:themeColor="text2" w:themeShade="80"/>
          <w:sz w:val="24"/>
          <w:szCs w:val="24"/>
        </w:rPr>
      </w:pPr>
      <w:r w:rsidRPr="004C1761">
        <w:rPr>
          <w:rFonts w:ascii="Arial" w:hAnsi="Arial" w:cs="Arial"/>
          <w:i/>
          <w:iCs/>
          <w:color w:val="0F243E" w:themeColor="text2" w:themeShade="80"/>
          <w:sz w:val="24"/>
          <w:szCs w:val="24"/>
        </w:rPr>
        <w:t>Public Records Act 1973</w:t>
      </w:r>
    </w:p>
    <w:p w14:paraId="0AAAECAD" w14:textId="77777777" w:rsidR="004C1761" w:rsidRPr="004C1761" w:rsidRDefault="004C1761" w:rsidP="004C1761">
      <w:pPr>
        <w:pStyle w:val="DHHSbody"/>
        <w:spacing w:after="0"/>
        <w:rPr>
          <w:rFonts w:cs="Arial"/>
          <w:i/>
          <w:iCs/>
          <w:color w:val="0F243E" w:themeColor="text2" w:themeShade="80"/>
          <w:sz w:val="24"/>
          <w:szCs w:val="24"/>
        </w:rPr>
      </w:pPr>
      <w:r w:rsidRPr="004C1761">
        <w:rPr>
          <w:rFonts w:cs="Arial"/>
          <w:i/>
          <w:iCs/>
          <w:color w:val="0F243E" w:themeColor="text2" w:themeShade="80"/>
          <w:sz w:val="24"/>
          <w:szCs w:val="24"/>
        </w:rPr>
        <w:t>Surveillance Devices Act 1999</w:t>
      </w:r>
    </w:p>
    <w:p w14:paraId="1F0AE43D" w14:textId="457ADCB3" w:rsidR="00931E86" w:rsidRDefault="0032394C" w:rsidP="004C1761">
      <w:pPr>
        <w:pStyle w:val="DHHSbody"/>
        <w:spacing w:after="0"/>
        <w:rPr>
          <w:rFonts w:cs="Arial"/>
          <w:i/>
          <w:iCs/>
          <w:color w:val="0F243E" w:themeColor="text2" w:themeShade="80"/>
          <w:sz w:val="24"/>
          <w:szCs w:val="24"/>
        </w:rPr>
      </w:pPr>
      <w:r w:rsidRPr="004C1761">
        <w:rPr>
          <w:rFonts w:cs="Arial"/>
          <w:i/>
          <w:iCs/>
          <w:color w:val="0F243E" w:themeColor="text2" w:themeShade="80"/>
          <w:sz w:val="24"/>
          <w:szCs w:val="24"/>
        </w:rPr>
        <w:t xml:space="preserve">Victorian Data Sharing Act 2017 </w:t>
      </w:r>
    </w:p>
    <w:p w14:paraId="5267B16C" w14:textId="77777777" w:rsidR="00340B91" w:rsidRPr="004C1761" w:rsidRDefault="00340B91" w:rsidP="004C1761">
      <w:pPr>
        <w:pStyle w:val="DHHSbody"/>
        <w:spacing w:after="0"/>
        <w:rPr>
          <w:rFonts w:cs="Arial"/>
          <w:i/>
          <w:iCs/>
          <w:color w:val="0F243E" w:themeColor="text2" w:themeShade="80"/>
          <w:sz w:val="24"/>
          <w:szCs w:val="24"/>
        </w:rPr>
      </w:pPr>
    </w:p>
    <w:p w14:paraId="152221A3" w14:textId="62207C1B" w:rsidR="00123429" w:rsidRPr="008E70D9" w:rsidRDefault="00123429" w:rsidP="00123429">
      <w:pPr>
        <w:rPr>
          <w:rFonts w:ascii="Arial" w:hAnsi="Arial" w:cs="Arial"/>
          <w:color w:val="0F243E" w:themeColor="text2" w:themeShade="80"/>
          <w:sz w:val="24"/>
          <w:szCs w:val="24"/>
        </w:rPr>
      </w:pPr>
    </w:p>
    <w:p w14:paraId="1346104C" w14:textId="516D70D6" w:rsidR="00123429" w:rsidRPr="008E70D9" w:rsidRDefault="00861D03" w:rsidP="00123429">
      <w:pPr>
        <w:rPr>
          <w:rFonts w:ascii="Arial" w:hAnsi="Arial" w:cs="Arial"/>
          <w:color w:val="0F243E" w:themeColor="text2" w:themeShade="80"/>
          <w:sz w:val="24"/>
          <w:szCs w:val="24"/>
        </w:rPr>
      </w:pPr>
      <w:r w:rsidRPr="008E70D9">
        <w:rPr>
          <w:rFonts w:ascii="Arial" w:hAnsi="Arial" w:cs="Arial"/>
          <w:b/>
          <w:bCs/>
          <w:color w:val="0F243E" w:themeColor="text2" w:themeShade="80"/>
          <w:sz w:val="24"/>
          <w:szCs w:val="24"/>
        </w:rPr>
        <w:t xml:space="preserve">Council </w:t>
      </w:r>
      <w:r w:rsidR="00006623" w:rsidRPr="008E70D9">
        <w:rPr>
          <w:rFonts w:ascii="Arial" w:hAnsi="Arial" w:cs="Arial"/>
          <w:b/>
          <w:bCs/>
          <w:color w:val="0F243E" w:themeColor="text2" w:themeShade="80"/>
          <w:sz w:val="24"/>
          <w:szCs w:val="24"/>
        </w:rPr>
        <w:t xml:space="preserve">Related </w:t>
      </w:r>
      <w:r w:rsidR="00123429" w:rsidRPr="008E70D9">
        <w:rPr>
          <w:rFonts w:ascii="Arial" w:hAnsi="Arial" w:cs="Arial"/>
          <w:b/>
          <w:bCs/>
          <w:color w:val="0F243E" w:themeColor="text2" w:themeShade="80"/>
          <w:sz w:val="24"/>
          <w:szCs w:val="24"/>
        </w:rPr>
        <w:t>Policies, Procedures, Strategies, Protocols</w:t>
      </w:r>
      <w:r w:rsidRPr="008E70D9">
        <w:rPr>
          <w:rFonts w:ascii="Arial" w:hAnsi="Arial" w:cs="Arial"/>
          <w:b/>
          <w:bCs/>
          <w:color w:val="0F243E" w:themeColor="text2" w:themeShade="80"/>
          <w:sz w:val="24"/>
          <w:szCs w:val="24"/>
        </w:rPr>
        <w:t>, Guidelines</w:t>
      </w:r>
      <w:r w:rsidR="002778CB" w:rsidRPr="008E70D9">
        <w:rPr>
          <w:rFonts w:ascii="Arial" w:hAnsi="Arial" w:cs="Arial"/>
          <w:color w:val="0F243E" w:themeColor="text2" w:themeShade="80"/>
          <w:sz w:val="24"/>
          <w:szCs w:val="24"/>
        </w:rPr>
        <w:t xml:space="preserve"> </w:t>
      </w:r>
    </w:p>
    <w:p w14:paraId="7C46EFD0" w14:textId="77777777" w:rsidR="00086BDE" w:rsidRPr="008E70D9" w:rsidRDefault="00086BDE" w:rsidP="00766B8E">
      <w:pPr>
        <w:rPr>
          <w:rFonts w:ascii="Arial" w:hAnsi="Arial" w:cs="Arial"/>
          <w:color w:val="0F243E" w:themeColor="text2" w:themeShade="80"/>
          <w:sz w:val="24"/>
          <w:szCs w:val="24"/>
          <w:shd w:val="clear" w:color="auto" w:fill="FFFFFF"/>
        </w:rPr>
      </w:pPr>
      <w:hyperlink r:id="rId21" w:history="1">
        <w:r w:rsidRPr="008E70D9">
          <w:rPr>
            <w:rStyle w:val="Hyperlink"/>
            <w:rFonts w:ascii="Arial" w:hAnsi="Arial" w:cs="Arial"/>
            <w:color w:val="0F243E" w:themeColor="text2" w:themeShade="80"/>
            <w:sz w:val="24"/>
            <w:szCs w:val="24"/>
            <w:u w:val="none"/>
            <w:shd w:val="clear" w:color="auto" w:fill="FFFFFF"/>
          </w:rPr>
          <w:t>Greater Dandenong Website – Sustainability, Climate and Energy</w:t>
        </w:r>
      </w:hyperlink>
    </w:p>
    <w:p w14:paraId="1CEA26F8" w14:textId="22C021ED" w:rsidR="00B17045" w:rsidRPr="008E70D9" w:rsidRDefault="00B17045" w:rsidP="00766B8E">
      <w:pPr>
        <w:pStyle w:val="DHHSbody"/>
        <w:spacing w:after="0"/>
        <w:rPr>
          <w:rFonts w:cs="Arial"/>
          <w:color w:val="0F243E" w:themeColor="text2" w:themeShade="80"/>
          <w:sz w:val="24"/>
          <w:szCs w:val="24"/>
        </w:rPr>
      </w:pPr>
      <w:r w:rsidRPr="008E70D9">
        <w:rPr>
          <w:rFonts w:cs="Arial"/>
          <w:color w:val="0F243E" w:themeColor="text2" w:themeShade="80"/>
          <w:sz w:val="24"/>
          <w:szCs w:val="24"/>
        </w:rPr>
        <w:t xml:space="preserve">Access Control Policy </w:t>
      </w:r>
    </w:p>
    <w:p w14:paraId="70DE9224" w14:textId="068B9EB0" w:rsidR="00DC036B" w:rsidRPr="00DC036B" w:rsidRDefault="00DC036B" w:rsidP="004C1761">
      <w:pPr>
        <w:pStyle w:val="DHHSbody"/>
        <w:spacing w:after="0"/>
        <w:rPr>
          <w:color w:val="0F243E" w:themeColor="text2" w:themeShade="80"/>
          <w:sz w:val="24"/>
          <w:szCs w:val="24"/>
        </w:rPr>
      </w:pPr>
      <w:r w:rsidRPr="00DC036B">
        <w:rPr>
          <w:color w:val="0F243E" w:themeColor="text2" w:themeShade="80"/>
          <w:sz w:val="24"/>
          <w:szCs w:val="24"/>
        </w:rPr>
        <w:t>Artificial Intelligence (AI) Policy</w:t>
      </w:r>
    </w:p>
    <w:p w14:paraId="0BB72A11" w14:textId="07E4D57B" w:rsidR="004C1761" w:rsidRPr="00DC036B" w:rsidRDefault="004C1761" w:rsidP="004C1761">
      <w:pPr>
        <w:pStyle w:val="DHHSbody"/>
        <w:spacing w:after="0"/>
        <w:rPr>
          <w:rFonts w:cs="Arial"/>
          <w:color w:val="0F243E" w:themeColor="text2" w:themeShade="80"/>
          <w:sz w:val="24"/>
          <w:szCs w:val="24"/>
        </w:rPr>
      </w:pPr>
      <w:hyperlink r:id="rId22" w:history="1">
        <w:r w:rsidRPr="00DC036B">
          <w:rPr>
            <w:rStyle w:val="Hyperlink"/>
            <w:rFonts w:cs="Arial"/>
            <w:color w:val="0F243E" w:themeColor="text2" w:themeShade="80"/>
            <w:sz w:val="24"/>
            <w:szCs w:val="24"/>
            <w:u w:val="none"/>
          </w:rPr>
          <w:t>Complaints Policy</w:t>
        </w:r>
      </w:hyperlink>
    </w:p>
    <w:p w14:paraId="0CD57A03" w14:textId="77777777" w:rsidR="004C1761" w:rsidRPr="008E70D9" w:rsidRDefault="004C1761" w:rsidP="004C1761">
      <w:pPr>
        <w:pStyle w:val="DHHSbody"/>
        <w:spacing w:after="0"/>
        <w:rPr>
          <w:rFonts w:cs="Arial"/>
          <w:color w:val="0F243E" w:themeColor="text2" w:themeShade="80"/>
          <w:sz w:val="24"/>
          <w:szCs w:val="24"/>
        </w:rPr>
      </w:pPr>
      <w:hyperlink r:id="rId23" w:history="1">
        <w:r w:rsidRPr="008E70D9">
          <w:rPr>
            <w:rStyle w:val="Hyperlink"/>
            <w:rFonts w:cs="Arial"/>
            <w:color w:val="0F243E" w:themeColor="text2" w:themeShade="80"/>
            <w:sz w:val="24"/>
            <w:szCs w:val="24"/>
            <w:u w:val="none"/>
          </w:rPr>
          <w:t>Community Engagement Policy</w:t>
        </w:r>
      </w:hyperlink>
    </w:p>
    <w:p w14:paraId="40AF1D95" w14:textId="77777777" w:rsidR="004C1761" w:rsidRDefault="004C1761" w:rsidP="004C1761">
      <w:pPr>
        <w:pStyle w:val="DHHSbody"/>
        <w:spacing w:after="0"/>
        <w:rPr>
          <w:color w:val="0F243E" w:themeColor="text2" w:themeShade="80"/>
        </w:rPr>
      </w:pPr>
      <w:hyperlink r:id="rId24" w:history="1">
        <w:r w:rsidRPr="008E70D9">
          <w:rPr>
            <w:rStyle w:val="Hyperlink"/>
            <w:rFonts w:cs="Arial"/>
            <w:color w:val="0F243E" w:themeColor="text2" w:themeShade="80"/>
            <w:sz w:val="24"/>
            <w:szCs w:val="24"/>
            <w:u w:val="none"/>
          </w:rPr>
          <w:t>Code of Conduct – Contractor/Representative</w:t>
        </w:r>
      </w:hyperlink>
    </w:p>
    <w:p w14:paraId="64431107" w14:textId="15719007" w:rsidR="004C1761" w:rsidRPr="008E70D9" w:rsidRDefault="004C1761" w:rsidP="004C1761">
      <w:pPr>
        <w:pStyle w:val="DHHSbody"/>
        <w:spacing w:after="0"/>
        <w:rPr>
          <w:rFonts w:cs="Arial"/>
          <w:color w:val="0F243E" w:themeColor="text2" w:themeShade="80"/>
          <w:sz w:val="24"/>
          <w:szCs w:val="24"/>
        </w:rPr>
      </w:pPr>
      <w:r w:rsidRPr="008E70D9">
        <w:rPr>
          <w:rFonts w:cs="Arial"/>
          <w:color w:val="0F243E" w:themeColor="text2" w:themeShade="80"/>
          <w:sz w:val="24"/>
          <w:szCs w:val="24"/>
        </w:rPr>
        <w:t xml:space="preserve">Information Security Policy </w:t>
      </w:r>
    </w:p>
    <w:p w14:paraId="37895F17" w14:textId="5C0B64A1" w:rsidR="00B17045" w:rsidRPr="008E70D9" w:rsidRDefault="00B17045" w:rsidP="00766B8E">
      <w:pPr>
        <w:pStyle w:val="DHHSbody"/>
        <w:spacing w:after="0"/>
        <w:rPr>
          <w:rFonts w:cs="Arial"/>
          <w:color w:val="0F243E" w:themeColor="text2" w:themeShade="80"/>
          <w:sz w:val="24"/>
          <w:szCs w:val="24"/>
        </w:rPr>
      </w:pPr>
      <w:r w:rsidRPr="008E70D9">
        <w:rPr>
          <w:rFonts w:cs="Arial"/>
          <w:color w:val="0F243E" w:themeColor="text2" w:themeShade="80"/>
          <w:sz w:val="24"/>
          <w:szCs w:val="24"/>
        </w:rPr>
        <w:t xml:space="preserve">Child Safety &amp; Wellbeing Policy </w:t>
      </w:r>
    </w:p>
    <w:p w14:paraId="0489DCFB" w14:textId="190EAA15" w:rsidR="00B17045" w:rsidRPr="008E70D9" w:rsidRDefault="00993AE7" w:rsidP="00766B8E">
      <w:pPr>
        <w:pStyle w:val="DHHSbody"/>
        <w:spacing w:after="0"/>
        <w:rPr>
          <w:rFonts w:cs="Arial"/>
          <w:color w:val="0F243E" w:themeColor="text2" w:themeShade="80"/>
          <w:sz w:val="24"/>
          <w:szCs w:val="24"/>
        </w:rPr>
      </w:pPr>
      <w:r w:rsidRPr="008E70D9">
        <w:rPr>
          <w:rFonts w:cs="Arial"/>
          <w:color w:val="0F243E" w:themeColor="text2" w:themeShade="80"/>
          <w:sz w:val="24"/>
          <w:szCs w:val="24"/>
        </w:rPr>
        <w:t>Working with Children Check Guidelines</w:t>
      </w:r>
    </w:p>
    <w:p w14:paraId="37EF3F48" w14:textId="77777777" w:rsidR="00B17045" w:rsidRPr="008E70D9" w:rsidRDefault="00B17045" w:rsidP="00766B8E">
      <w:pPr>
        <w:pStyle w:val="DHHSbody"/>
        <w:spacing w:after="0"/>
        <w:rPr>
          <w:color w:val="0F243E" w:themeColor="text2" w:themeShade="80"/>
        </w:rPr>
      </w:pPr>
      <w:hyperlink r:id="rId25" w:history="1">
        <w:r w:rsidRPr="008E70D9">
          <w:rPr>
            <w:rStyle w:val="Hyperlink"/>
            <w:rFonts w:cs="Arial"/>
            <w:color w:val="0F243E" w:themeColor="text2" w:themeShade="80"/>
            <w:sz w:val="24"/>
            <w:szCs w:val="24"/>
            <w:u w:val="none"/>
          </w:rPr>
          <w:t>Freedom of Information Policy</w:t>
        </w:r>
      </w:hyperlink>
    </w:p>
    <w:p w14:paraId="34EFFA5D" w14:textId="77777777" w:rsidR="004C1761" w:rsidRPr="008E70D9" w:rsidRDefault="004C1761" w:rsidP="004C1761">
      <w:pPr>
        <w:pStyle w:val="DHHSbody"/>
        <w:spacing w:after="0"/>
        <w:rPr>
          <w:rFonts w:cs="Arial"/>
          <w:color w:val="0F243E" w:themeColor="text2" w:themeShade="80"/>
          <w:sz w:val="24"/>
          <w:szCs w:val="24"/>
        </w:rPr>
      </w:pPr>
      <w:r w:rsidRPr="008E70D9">
        <w:rPr>
          <w:rFonts w:cs="Arial"/>
          <w:color w:val="0F243E" w:themeColor="text2" w:themeShade="80"/>
          <w:sz w:val="24"/>
          <w:szCs w:val="24"/>
        </w:rPr>
        <w:t xml:space="preserve">Mobile Device Policy </w:t>
      </w:r>
    </w:p>
    <w:p w14:paraId="77AFDE97" w14:textId="30FB48B5" w:rsidR="007E0E30" w:rsidRPr="008E70D9" w:rsidRDefault="007E0E30" w:rsidP="00766B8E">
      <w:pPr>
        <w:pStyle w:val="DHHSbody"/>
        <w:spacing w:after="0"/>
        <w:rPr>
          <w:rFonts w:cs="Arial"/>
          <w:color w:val="0F243E" w:themeColor="text2" w:themeShade="80"/>
          <w:sz w:val="24"/>
          <w:szCs w:val="24"/>
        </w:rPr>
      </w:pPr>
      <w:r w:rsidRPr="008E70D9">
        <w:rPr>
          <w:rFonts w:cs="Arial"/>
          <w:color w:val="0F243E" w:themeColor="text2" w:themeShade="80"/>
          <w:sz w:val="24"/>
          <w:szCs w:val="24"/>
        </w:rPr>
        <w:t>Memorandum of Understanding between Council and VicPol</w:t>
      </w:r>
    </w:p>
    <w:p w14:paraId="032B6CBE" w14:textId="77777777" w:rsidR="00B17045" w:rsidRDefault="00B17045" w:rsidP="00766B8E">
      <w:pPr>
        <w:pStyle w:val="DHHSbody"/>
        <w:spacing w:after="0"/>
        <w:rPr>
          <w:rFonts w:cs="Arial"/>
          <w:color w:val="0F243E" w:themeColor="text2" w:themeShade="80"/>
          <w:sz w:val="24"/>
          <w:szCs w:val="24"/>
        </w:rPr>
      </w:pPr>
      <w:hyperlink r:id="rId26" w:history="1">
        <w:r w:rsidRPr="008E70D9">
          <w:rPr>
            <w:rStyle w:val="Hyperlink"/>
            <w:rFonts w:cs="Arial"/>
            <w:color w:val="0F243E" w:themeColor="text2" w:themeShade="80"/>
            <w:sz w:val="24"/>
            <w:szCs w:val="24"/>
            <w:u w:val="none"/>
          </w:rPr>
          <w:t>Model Councillor Code of Conduct</w:t>
        </w:r>
      </w:hyperlink>
      <w:r w:rsidRPr="008E70D9">
        <w:rPr>
          <w:rFonts w:cs="Arial"/>
          <w:color w:val="0F243E" w:themeColor="text2" w:themeShade="80"/>
          <w:sz w:val="24"/>
          <w:szCs w:val="24"/>
        </w:rPr>
        <w:t xml:space="preserve"> </w:t>
      </w:r>
    </w:p>
    <w:p w14:paraId="7C0B082E" w14:textId="77777777" w:rsidR="003F4BD3" w:rsidRPr="008E70D9" w:rsidRDefault="003F4BD3" w:rsidP="00766B8E">
      <w:pPr>
        <w:pStyle w:val="DHHSbody"/>
        <w:spacing w:after="0"/>
        <w:rPr>
          <w:rFonts w:cs="Arial"/>
          <w:color w:val="0F243E" w:themeColor="text2" w:themeShade="80"/>
          <w:sz w:val="24"/>
          <w:szCs w:val="24"/>
        </w:rPr>
      </w:pPr>
    </w:p>
    <w:p w14:paraId="7537195D" w14:textId="77777777" w:rsidR="006671B9" w:rsidRDefault="004C1761" w:rsidP="004C1761">
      <w:pPr>
        <w:pStyle w:val="DHHSbody"/>
        <w:spacing w:after="0"/>
        <w:rPr>
          <w:rFonts w:cs="Arial"/>
          <w:color w:val="0F243E" w:themeColor="text2" w:themeShade="80"/>
          <w:sz w:val="24"/>
          <w:szCs w:val="24"/>
        </w:rPr>
      </w:pPr>
      <w:r w:rsidRPr="008E70D9">
        <w:rPr>
          <w:rFonts w:cs="Arial"/>
          <w:color w:val="0F243E" w:themeColor="text2" w:themeShade="80"/>
          <w:sz w:val="24"/>
          <w:szCs w:val="24"/>
        </w:rPr>
        <w:t>Police Check Policy</w:t>
      </w:r>
    </w:p>
    <w:p w14:paraId="51BCB491" w14:textId="69359F8D" w:rsidR="004C1761" w:rsidRPr="008E70D9" w:rsidRDefault="006671B9" w:rsidP="004C1761">
      <w:pPr>
        <w:pStyle w:val="DHHSbody"/>
        <w:spacing w:after="0"/>
        <w:rPr>
          <w:rFonts w:cs="Arial"/>
          <w:color w:val="0F243E" w:themeColor="text2" w:themeShade="80"/>
          <w:sz w:val="24"/>
          <w:szCs w:val="24"/>
        </w:rPr>
      </w:pPr>
      <w:r>
        <w:rPr>
          <w:rFonts w:cs="Arial"/>
          <w:color w:val="0F243E" w:themeColor="text2" w:themeShade="80"/>
          <w:sz w:val="24"/>
          <w:szCs w:val="24"/>
        </w:rPr>
        <w:t>Procurement Policy</w:t>
      </w:r>
      <w:r w:rsidR="004C1761" w:rsidRPr="008E70D9">
        <w:rPr>
          <w:rFonts w:cs="Arial"/>
          <w:color w:val="0F243E" w:themeColor="text2" w:themeShade="80"/>
          <w:sz w:val="24"/>
          <w:szCs w:val="24"/>
        </w:rPr>
        <w:t xml:space="preserve"> </w:t>
      </w:r>
    </w:p>
    <w:p w14:paraId="33F76A00" w14:textId="07E6FD9F" w:rsidR="00B17045" w:rsidRPr="008E70D9" w:rsidRDefault="00B17045" w:rsidP="00766B8E">
      <w:pPr>
        <w:pStyle w:val="DHHSbody"/>
        <w:spacing w:after="0"/>
        <w:rPr>
          <w:rFonts w:cs="Arial"/>
          <w:color w:val="0F243E" w:themeColor="text2" w:themeShade="80"/>
          <w:sz w:val="24"/>
          <w:szCs w:val="24"/>
        </w:rPr>
      </w:pPr>
      <w:hyperlink r:id="rId27" w:history="1">
        <w:r w:rsidRPr="008E70D9">
          <w:rPr>
            <w:rStyle w:val="Hyperlink"/>
            <w:rFonts w:cs="Arial"/>
            <w:color w:val="0F243E" w:themeColor="text2" w:themeShade="80"/>
            <w:sz w:val="24"/>
            <w:szCs w:val="24"/>
            <w:u w:val="none"/>
          </w:rPr>
          <w:t xml:space="preserve">Public Space CCTV </w:t>
        </w:r>
        <w:r w:rsidR="004C1761">
          <w:rPr>
            <w:rStyle w:val="Hyperlink"/>
            <w:rFonts w:cs="Arial"/>
            <w:color w:val="0F243E" w:themeColor="text2" w:themeShade="80"/>
            <w:sz w:val="24"/>
            <w:szCs w:val="24"/>
            <w:u w:val="none"/>
          </w:rPr>
          <w:t>P</w:t>
        </w:r>
        <w:r w:rsidRPr="008E70D9">
          <w:rPr>
            <w:rStyle w:val="Hyperlink"/>
            <w:rFonts w:cs="Arial"/>
            <w:color w:val="0F243E" w:themeColor="text2" w:themeShade="80"/>
            <w:sz w:val="24"/>
            <w:szCs w:val="24"/>
            <w:u w:val="none"/>
          </w:rPr>
          <w:t>olicy</w:t>
        </w:r>
      </w:hyperlink>
    </w:p>
    <w:p w14:paraId="35AA4597" w14:textId="77777777" w:rsidR="00B17045" w:rsidRPr="008E70D9" w:rsidRDefault="00B17045" w:rsidP="00766B8E">
      <w:pPr>
        <w:pStyle w:val="DHHSbody"/>
        <w:spacing w:after="0"/>
        <w:rPr>
          <w:rFonts w:cs="Arial"/>
          <w:color w:val="0F243E" w:themeColor="text2" w:themeShade="80"/>
          <w:sz w:val="24"/>
          <w:szCs w:val="24"/>
        </w:rPr>
      </w:pPr>
      <w:hyperlink r:id="rId28" w:history="1">
        <w:r w:rsidRPr="008E70D9">
          <w:rPr>
            <w:rStyle w:val="Hyperlink"/>
            <w:rFonts w:cs="Arial"/>
            <w:color w:val="0F243E" w:themeColor="text2" w:themeShade="80"/>
            <w:sz w:val="24"/>
            <w:szCs w:val="24"/>
            <w:u w:val="none"/>
          </w:rPr>
          <w:t>Public Transparency Policy</w:t>
        </w:r>
      </w:hyperlink>
      <w:r w:rsidRPr="008E70D9">
        <w:rPr>
          <w:rFonts w:cs="Arial"/>
          <w:color w:val="0F243E" w:themeColor="text2" w:themeShade="80"/>
          <w:sz w:val="24"/>
          <w:szCs w:val="24"/>
        </w:rPr>
        <w:t xml:space="preserve"> </w:t>
      </w:r>
    </w:p>
    <w:p w14:paraId="603C7630" w14:textId="77777777" w:rsidR="00B17045" w:rsidRPr="008E70D9" w:rsidRDefault="00B17045" w:rsidP="00766B8E">
      <w:pPr>
        <w:pStyle w:val="DHHSbody"/>
        <w:spacing w:after="0"/>
        <w:rPr>
          <w:rFonts w:cs="Arial"/>
          <w:color w:val="0F243E" w:themeColor="text2" w:themeShade="80"/>
          <w:sz w:val="24"/>
          <w:szCs w:val="24"/>
        </w:rPr>
      </w:pPr>
      <w:hyperlink r:id="rId29" w:history="1">
        <w:r w:rsidRPr="008E70D9">
          <w:rPr>
            <w:rStyle w:val="Hyperlink"/>
            <w:rFonts w:cs="Arial"/>
            <w:color w:val="0F243E" w:themeColor="text2" w:themeShade="80"/>
            <w:sz w:val="24"/>
            <w:szCs w:val="24"/>
            <w:u w:val="none"/>
          </w:rPr>
          <w:t>Records Management Policy</w:t>
        </w:r>
      </w:hyperlink>
    </w:p>
    <w:p w14:paraId="0A8F0275" w14:textId="77777777" w:rsidR="00B17045" w:rsidRPr="008E70D9" w:rsidRDefault="00B17045" w:rsidP="00766B8E">
      <w:pPr>
        <w:pStyle w:val="DHHSbody"/>
        <w:spacing w:after="0"/>
        <w:rPr>
          <w:rFonts w:cs="Arial"/>
          <w:color w:val="0F243E" w:themeColor="text2" w:themeShade="80"/>
          <w:sz w:val="24"/>
          <w:szCs w:val="24"/>
        </w:rPr>
      </w:pPr>
      <w:hyperlink r:id="rId30" w:history="1">
        <w:r w:rsidRPr="008E70D9">
          <w:rPr>
            <w:rStyle w:val="Hyperlink"/>
            <w:rFonts w:cs="Arial"/>
            <w:color w:val="0F243E" w:themeColor="text2" w:themeShade="80"/>
            <w:sz w:val="24"/>
            <w:szCs w:val="24"/>
            <w:u w:val="none"/>
          </w:rPr>
          <w:t>Recruitment and employment privacy collection statement</w:t>
        </w:r>
      </w:hyperlink>
    </w:p>
    <w:p w14:paraId="2B5DEF03" w14:textId="77777777" w:rsidR="00B17045" w:rsidRPr="008E70D9" w:rsidRDefault="00B17045" w:rsidP="00766B8E">
      <w:pPr>
        <w:pStyle w:val="DHHSbody"/>
        <w:spacing w:after="0"/>
        <w:rPr>
          <w:rFonts w:cs="Arial"/>
          <w:color w:val="0F243E" w:themeColor="text2" w:themeShade="80"/>
          <w:sz w:val="24"/>
          <w:szCs w:val="24"/>
        </w:rPr>
      </w:pPr>
      <w:hyperlink r:id="rId31" w:history="1">
        <w:r w:rsidRPr="008E70D9">
          <w:rPr>
            <w:rStyle w:val="Hyperlink"/>
            <w:rFonts w:cs="Arial"/>
            <w:color w:val="0F243E" w:themeColor="text2" w:themeShade="80"/>
            <w:sz w:val="24"/>
            <w:szCs w:val="24"/>
            <w:u w:val="none"/>
          </w:rPr>
          <w:t>Staff Code of Conduct</w:t>
        </w:r>
      </w:hyperlink>
    </w:p>
    <w:p w14:paraId="119FBC50" w14:textId="77777777" w:rsidR="00DD0B0C" w:rsidRPr="008E70D9" w:rsidRDefault="00DD0B0C" w:rsidP="00AF4FE4">
      <w:pPr>
        <w:rPr>
          <w:rFonts w:ascii="Arial" w:hAnsi="Arial" w:cs="Arial"/>
          <w:color w:val="0F243E" w:themeColor="text2" w:themeShade="80"/>
          <w:sz w:val="24"/>
          <w:szCs w:val="24"/>
        </w:rPr>
      </w:pPr>
    </w:p>
    <w:p w14:paraId="6E6B835C" w14:textId="537A37A6" w:rsidR="00472ACE" w:rsidRPr="008E70D9" w:rsidRDefault="00472ACE" w:rsidP="00472ACE">
      <w:pPr>
        <w:rPr>
          <w:rFonts w:ascii="Arial" w:hAnsi="Arial" w:cs="Arial"/>
          <w:color w:val="0F243E" w:themeColor="text2" w:themeShade="80"/>
          <w:sz w:val="24"/>
          <w:szCs w:val="24"/>
        </w:rPr>
      </w:pPr>
      <w:r w:rsidRPr="008E70D9">
        <w:rPr>
          <w:rFonts w:ascii="Arial" w:hAnsi="Arial" w:cs="Arial"/>
          <w:b/>
          <w:bCs/>
          <w:color w:val="0F243E" w:themeColor="text2" w:themeShade="80"/>
          <w:sz w:val="24"/>
          <w:szCs w:val="24"/>
        </w:rPr>
        <w:t>Other</w:t>
      </w:r>
      <w:r w:rsidR="00DB4E6F" w:rsidRPr="008E70D9">
        <w:rPr>
          <w:rFonts w:ascii="Arial" w:hAnsi="Arial" w:cs="Arial"/>
          <w:b/>
          <w:bCs/>
          <w:color w:val="0F243E" w:themeColor="text2" w:themeShade="80"/>
          <w:sz w:val="24"/>
          <w:szCs w:val="24"/>
        </w:rPr>
        <w:t xml:space="preserve"> Related</w:t>
      </w:r>
      <w:r w:rsidRPr="008E70D9">
        <w:rPr>
          <w:rFonts w:ascii="Arial" w:hAnsi="Arial" w:cs="Arial"/>
          <w:b/>
          <w:bCs/>
          <w:color w:val="0F243E" w:themeColor="text2" w:themeShade="80"/>
          <w:sz w:val="24"/>
          <w:szCs w:val="24"/>
        </w:rPr>
        <w:t xml:space="preserve"> Policies, Procedures, Strategies, Protocols, Guidelines</w:t>
      </w:r>
      <w:r w:rsidRPr="008E70D9">
        <w:rPr>
          <w:rFonts w:ascii="Arial" w:hAnsi="Arial" w:cs="Arial"/>
          <w:color w:val="0F243E" w:themeColor="text2" w:themeShade="80"/>
          <w:sz w:val="24"/>
          <w:szCs w:val="24"/>
        </w:rPr>
        <w:t xml:space="preserve"> </w:t>
      </w:r>
    </w:p>
    <w:p w14:paraId="7FEDEE84" w14:textId="77777777" w:rsidR="00472ACE" w:rsidRPr="008E70D9" w:rsidRDefault="00472ACE" w:rsidP="00AF4FE4">
      <w:pPr>
        <w:rPr>
          <w:rFonts w:ascii="Arial" w:hAnsi="Arial" w:cs="Arial"/>
          <w:color w:val="0F243E" w:themeColor="text2" w:themeShade="80"/>
          <w:sz w:val="24"/>
          <w:szCs w:val="24"/>
        </w:rPr>
      </w:pPr>
    </w:p>
    <w:p w14:paraId="6AFD2DD0" w14:textId="5832F468" w:rsidR="00D1228C" w:rsidRPr="008E70D9" w:rsidRDefault="00D1228C" w:rsidP="00AF4FE4">
      <w:pPr>
        <w:rPr>
          <w:rFonts w:ascii="Arial" w:hAnsi="Arial" w:cs="Arial"/>
          <w:color w:val="0F243E" w:themeColor="text2" w:themeShade="80"/>
          <w:sz w:val="24"/>
          <w:szCs w:val="24"/>
        </w:rPr>
      </w:pPr>
      <w:r w:rsidRPr="008E70D9">
        <w:rPr>
          <w:rFonts w:ascii="Arial" w:hAnsi="Arial" w:cs="Arial"/>
          <w:color w:val="0F243E" w:themeColor="text2" w:themeShade="80"/>
          <w:sz w:val="24"/>
          <w:szCs w:val="24"/>
        </w:rPr>
        <w:t>Victorian Protective Data Security Framework</w:t>
      </w:r>
    </w:p>
    <w:p w14:paraId="38A88855" w14:textId="28D5933A" w:rsidR="00B24FED" w:rsidRPr="008E70D9" w:rsidRDefault="00B24FED" w:rsidP="00AF4FE4">
      <w:pPr>
        <w:rPr>
          <w:color w:val="0F243E" w:themeColor="text2" w:themeShade="80"/>
        </w:rPr>
      </w:pPr>
      <w:hyperlink r:id="rId32" w:history="1">
        <w:r w:rsidRPr="008E70D9">
          <w:rPr>
            <w:rStyle w:val="Hyperlink"/>
            <w:rFonts w:ascii="Arial" w:hAnsi="Arial" w:cs="Arial"/>
            <w:color w:val="0F243E" w:themeColor="text2" w:themeShade="80"/>
            <w:sz w:val="24"/>
            <w:szCs w:val="24"/>
            <w:u w:val="none"/>
          </w:rPr>
          <w:t xml:space="preserve">OVIC Guidelines to the </w:t>
        </w:r>
        <w:r w:rsidR="003E63C2" w:rsidRPr="008E70D9">
          <w:rPr>
            <w:rStyle w:val="Hyperlink"/>
            <w:rFonts w:ascii="Arial" w:hAnsi="Arial" w:cs="Arial"/>
            <w:color w:val="0F243E" w:themeColor="text2" w:themeShade="80"/>
            <w:sz w:val="24"/>
            <w:szCs w:val="24"/>
            <w:u w:val="none"/>
          </w:rPr>
          <w:t>Information Privacy Principles</w:t>
        </w:r>
      </w:hyperlink>
    </w:p>
    <w:p w14:paraId="7172C478" w14:textId="77777777" w:rsidR="0078040E" w:rsidRPr="008E70D9" w:rsidRDefault="0078040E" w:rsidP="00AF4FE4">
      <w:pPr>
        <w:rPr>
          <w:rFonts w:ascii="Arial" w:hAnsi="Arial" w:cs="Arial"/>
          <w:color w:val="0F243E" w:themeColor="text2" w:themeShade="80"/>
          <w:sz w:val="24"/>
          <w:szCs w:val="24"/>
        </w:rPr>
      </w:pPr>
    </w:p>
    <w:p w14:paraId="6049FEAB" w14:textId="77777777" w:rsidR="002F7DC7" w:rsidRDefault="002F7DC7" w:rsidP="00CA1D14">
      <w:pPr>
        <w:rPr>
          <w:rFonts w:ascii="Arial" w:hAnsi="Arial" w:cs="Arial"/>
          <w:b/>
          <w:bCs/>
          <w:color w:val="0F243E" w:themeColor="text2" w:themeShade="80"/>
          <w:sz w:val="24"/>
          <w:szCs w:val="24"/>
        </w:rPr>
      </w:pPr>
    </w:p>
    <w:p w14:paraId="3D7DC520" w14:textId="58E4E5A0" w:rsidR="00CA1D14" w:rsidRPr="008E70D9" w:rsidRDefault="00CA1D14" w:rsidP="00CA1D14">
      <w:pP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Administrative Updates</w:t>
      </w:r>
    </w:p>
    <w:p w14:paraId="1D003DA9" w14:textId="77777777" w:rsidR="00CA1D14" w:rsidRPr="008E70D9" w:rsidRDefault="00CA1D14" w:rsidP="00CA1D14">
      <w:pPr>
        <w:spacing w:after="200" w:line="276" w:lineRule="auto"/>
        <w:rPr>
          <w:rFonts w:ascii="Arial" w:hAnsi="Arial" w:cs="Arial"/>
          <w:color w:val="0F243E" w:themeColor="text2" w:themeShade="80"/>
          <w:sz w:val="24"/>
          <w:szCs w:val="24"/>
        </w:rPr>
      </w:pPr>
      <w:r w:rsidRPr="008E70D9">
        <w:rPr>
          <w:rFonts w:ascii="Arial" w:hAnsi="Arial" w:cs="Arial"/>
          <w:color w:val="0F243E" w:themeColor="text2" w:themeShade="80"/>
          <w:sz w:val="24"/>
          <w:szCs w:val="24"/>
        </w:rPr>
        <w:t>It is recognised that from time to time, circumstance may change leading to the need for minor administrative changes to this document. Where an update does not materially alter this document, such a change may be made administratively.  Examples include a change to the name of a Council department, the change to an existing policy or document referred to in this policy and minor updates to legislation and the like which does not have a material impact. All changes or updates which materially alter this policy must be by resolution of Council.</w:t>
      </w:r>
    </w:p>
    <w:tbl>
      <w:tblPr>
        <w:tblStyle w:val="TableGrid"/>
        <w:tblW w:w="0" w:type="auto"/>
        <w:tblLook w:val="04A0" w:firstRow="1" w:lastRow="0" w:firstColumn="1" w:lastColumn="0" w:noHBand="0" w:noVBand="1"/>
      </w:tblPr>
      <w:tblGrid>
        <w:gridCol w:w="1696"/>
        <w:gridCol w:w="7797"/>
      </w:tblGrid>
      <w:tr w:rsidR="008E70D9" w:rsidRPr="008E70D9" w14:paraId="35AB02AB" w14:textId="77777777" w:rsidTr="003370A7">
        <w:tc>
          <w:tcPr>
            <w:tcW w:w="1696" w:type="dxa"/>
          </w:tcPr>
          <w:p w14:paraId="0EA23D95" w14:textId="76F73669" w:rsidR="003370A7" w:rsidRPr="008E70D9" w:rsidRDefault="003370A7" w:rsidP="003370A7">
            <w:pPr>
              <w:spacing w:after="200" w:line="276" w:lineRule="auto"/>
              <w:jc w:val="cente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Date</w:t>
            </w:r>
          </w:p>
        </w:tc>
        <w:tc>
          <w:tcPr>
            <w:tcW w:w="7797" w:type="dxa"/>
          </w:tcPr>
          <w:p w14:paraId="01212FDC" w14:textId="2E21A63F" w:rsidR="003370A7" w:rsidRPr="008E70D9" w:rsidRDefault="003370A7" w:rsidP="003370A7">
            <w:pPr>
              <w:spacing w:after="200" w:line="276" w:lineRule="auto"/>
              <w:jc w:val="center"/>
              <w:rPr>
                <w:rFonts w:ascii="Arial" w:hAnsi="Arial" w:cs="Arial"/>
                <w:b/>
                <w:bCs/>
                <w:color w:val="0F243E" w:themeColor="text2" w:themeShade="80"/>
                <w:sz w:val="24"/>
                <w:szCs w:val="24"/>
              </w:rPr>
            </w:pPr>
            <w:r w:rsidRPr="008E70D9">
              <w:rPr>
                <w:rFonts w:ascii="Arial" w:hAnsi="Arial" w:cs="Arial"/>
                <w:b/>
                <w:bCs/>
                <w:color w:val="0F243E" w:themeColor="text2" w:themeShade="80"/>
                <w:sz w:val="24"/>
                <w:szCs w:val="24"/>
              </w:rPr>
              <w:t>Update</w:t>
            </w:r>
          </w:p>
        </w:tc>
      </w:tr>
      <w:tr w:rsidR="003370A7" w:rsidRPr="008E70D9" w14:paraId="19E423F0" w14:textId="77777777" w:rsidTr="003370A7">
        <w:tc>
          <w:tcPr>
            <w:tcW w:w="1696" w:type="dxa"/>
          </w:tcPr>
          <w:p w14:paraId="6F27B58E" w14:textId="77777777" w:rsidR="003370A7" w:rsidRPr="008E70D9" w:rsidRDefault="003370A7" w:rsidP="00CA1D14">
            <w:pPr>
              <w:spacing w:after="200" w:line="276" w:lineRule="auto"/>
              <w:rPr>
                <w:rFonts w:ascii="Arial" w:hAnsi="Arial" w:cs="Arial"/>
                <w:color w:val="0F243E" w:themeColor="text2" w:themeShade="80"/>
                <w:sz w:val="24"/>
                <w:szCs w:val="24"/>
              </w:rPr>
            </w:pPr>
          </w:p>
        </w:tc>
        <w:tc>
          <w:tcPr>
            <w:tcW w:w="7797" w:type="dxa"/>
          </w:tcPr>
          <w:p w14:paraId="616CFC0C" w14:textId="77777777" w:rsidR="003370A7" w:rsidRPr="008E70D9" w:rsidRDefault="003370A7" w:rsidP="00CA1D14">
            <w:pPr>
              <w:spacing w:after="200" w:line="276" w:lineRule="auto"/>
              <w:rPr>
                <w:rFonts w:ascii="Arial" w:hAnsi="Arial" w:cs="Arial"/>
                <w:color w:val="0F243E" w:themeColor="text2" w:themeShade="80"/>
                <w:sz w:val="24"/>
                <w:szCs w:val="24"/>
              </w:rPr>
            </w:pPr>
          </w:p>
        </w:tc>
      </w:tr>
    </w:tbl>
    <w:p w14:paraId="039C7AC1" w14:textId="77777777" w:rsidR="003370A7" w:rsidRPr="008E70D9" w:rsidRDefault="003370A7" w:rsidP="00CA1D14">
      <w:pPr>
        <w:spacing w:after="200" w:line="276" w:lineRule="auto"/>
        <w:rPr>
          <w:rFonts w:ascii="Arial" w:hAnsi="Arial" w:cs="Arial"/>
          <w:color w:val="0F243E" w:themeColor="text2" w:themeShade="80"/>
          <w:sz w:val="24"/>
          <w:szCs w:val="24"/>
        </w:rPr>
      </w:pPr>
    </w:p>
    <w:p w14:paraId="09EC5278" w14:textId="77777777" w:rsidR="003370A7" w:rsidRPr="008E70D9" w:rsidRDefault="003370A7" w:rsidP="00CA1D14">
      <w:pPr>
        <w:spacing w:after="200" w:line="276" w:lineRule="auto"/>
        <w:rPr>
          <w:color w:val="0F243E" w:themeColor="text2" w:themeShade="80"/>
        </w:rPr>
      </w:pPr>
    </w:p>
    <w:p w14:paraId="75119007" w14:textId="77777777" w:rsidR="003370A7" w:rsidRPr="008E70D9" w:rsidRDefault="003370A7" w:rsidP="00CA1D14">
      <w:pPr>
        <w:spacing w:after="200" w:line="276" w:lineRule="auto"/>
        <w:rPr>
          <w:color w:val="0F243E" w:themeColor="text2" w:themeShade="80"/>
        </w:rPr>
      </w:pPr>
    </w:p>
    <w:p w14:paraId="5379E759" w14:textId="282C2E86" w:rsidR="003370A7" w:rsidRPr="001304DE" w:rsidRDefault="003370A7" w:rsidP="00CA1D14">
      <w:pPr>
        <w:spacing w:after="200" w:line="276" w:lineRule="auto"/>
        <w:rPr>
          <w:color w:val="0F243E" w:themeColor="text2" w:themeShade="80"/>
        </w:rPr>
      </w:pPr>
    </w:p>
    <w:p w14:paraId="6CC4304C" w14:textId="77777777" w:rsidR="00CA1D14" w:rsidRPr="001304DE" w:rsidRDefault="00CA1D14" w:rsidP="00AF4FE4">
      <w:pPr>
        <w:rPr>
          <w:color w:val="0F243E" w:themeColor="text2" w:themeShade="80"/>
        </w:rPr>
      </w:pPr>
    </w:p>
    <w:sectPr w:rsidR="00CA1D14" w:rsidRPr="001304DE" w:rsidSect="00367D51">
      <w:headerReference w:type="even" r:id="rId33"/>
      <w:headerReference w:type="default" r:id="rId34"/>
      <w:footerReference w:type="even" r:id="rId35"/>
      <w:footerReference w:type="default" r:id="rId36"/>
      <w:headerReference w:type="first" r:id="rId37"/>
      <w:footerReference w:type="first" r:id="rId38"/>
      <w:pgSz w:w="11906" w:h="16838"/>
      <w:pgMar w:top="1826" w:right="1134" w:bottom="1134" w:left="1134" w:header="708" w:footer="4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C8ED" w14:textId="77777777" w:rsidR="00CE626D" w:rsidRDefault="00CE626D" w:rsidP="00AF4FE4">
      <w:r>
        <w:separator/>
      </w:r>
    </w:p>
  </w:endnote>
  <w:endnote w:type="continuationSeparator" w:id="0">
    <w:p w14:paraId="1657AE9C" w14:textId="77777777" w:rsidR="00CE626D" w:rsidRDefault="00CE626D" w:rsidP="00AF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7BE4" w14:textId="77777777" w:rsidR="009041AF" w:rsidRDefault="00904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466930"/>
      <w:docPartObj>
        <w:docPartGallery w:val="Page Numbers (Bottom of Page)"/>
        <w:docPartUnique/>
      </w:docPartObj>
    </w:sdtPr>
    <w:sdtEndPr>
      <w:rPr>
        <w:noProof/>
      </w:rPr>
    </w:sdtEndPr>
    <w:sdtContent>
      <w:p w14:paraId="08457A4B" w14:textId="6A825BE1" w:rsidR="00340B91" w:rsidRDefault="00340B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D8ACF2" w14:textId="77777777" w:rsidR="00340B91" w:rsidRDefault="00340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138B" w14:textId="77777777" w:rsidR="009041AF" w:rsidRDefault="0090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823C" w14:textId="77777777" w:rsidR="00CE626D" w:rsidRDefault="00CE626D" w:rsidP="00AF4FE4">
      <w:r>
        <w:separator/>
      </w:r>
    </w:p>
  </w:footnote>
  <w:footnote w:type="continuationSeparator" w:id="0">
    <w:p w14:paraId="09BA17EB" w14:textId="77777777" w:rsidR="00CE626D" w:rsidRDefault="00CE626D" w:rsidP="00AF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FCE9" w14:textId="77777777" w:rsidR="009041AF" w:rsidRDefault="00904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8D5" w14:textId="002ADF70" w:rsidR="00E4603A" w:rsidRDefault="00CE626D" w:rsidP="00AF4FE4">
    <w:pPr>
      <w:pStyle w:val="Header"/>
    </w:pPr>
    <w:sdt>
      <w:sdtPr>
        <w:id w:val="702220256"/>
        <w:docPartObj>
          <w:docPartGallery w:val="Watermarks"/>
          <w:docPartUnique/>
        </w:docPartObj>
      </w:sdtPr>
      <w:sdtEndPr/>
      <w:sdtContent>
        <w:r>
          <w:rPr>
            <w:noProof/>
          </w:rPr>
          <w:pict w14:anchorId="115FE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4603A">
      <w:rPr>
        <w:noProof/>
      </w:rPr>
      <w:drawing>
        <wp:anchor distT="0" distB="0" distL="114300" distR="114300" simplePos="0" relativeHeight="251657216" behindDoc="1" locked="0" layoutInCell="1" allowOverlap="1" wp14:anchorId="2507601F" wp14:editId="66D7CC3C">
          <wp:simplePos x="0" y="0"/>
          <wp:positionH relativeFrom="column">
            <wp:posOffset>-732282</wp:posOffset>
          </wp:positionH>
          <wp:positionV relativeFrom="paragraph">
            <wp:posOffset>-449580</wp:posOffset>
          </wp:positionV>
          <wp:extent cx="7900851" cy="69088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8187390" cy="71593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25E9" w14:textId="77777777" w:rsidR="009041AF" w:rsidRDefault="00904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69"/>
    <w:multiLevelType w:val="hybridMultilevel"/>
    <w:tmpl w:val="57C82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6B6072"/>
    <w:multiLevelType w:val="hybridMultilevel"/>
    <w:tmpl w:val="6F048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91C03"/>
    <w:multiLevelType w:val="hybridMultilevel"/>
    <w:tmpl w:val="2F508C44"/>
    <w:lvl w:ilvl="0" w:tplc="A98E2B3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768C5"/>
    <w:multiLevelType w:val="hybridMultilevel"/>
    <w:tmpl w:val="2564EE04"/>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imes" w:hAnsi="Symbol" w:cs="Arial" w:hint="default"/>
      </w:rPr>
    </w:lvl>
    <w:lvl w:ilvl="2" w:tplc="309671CA">
      <w:numFmt w:val="bullet"/>
      <w:lvlText w:val=""/>
      <w:lvlJc w:val="left"/>
      <w:pPr>
        <w:ind w:left="2160" w:hanging="360"/>
      </w:pPr>
      <w:rPr>
        <w:rFonts w:ascii="Symbol" w:eastAsia="Times" w:hAnsi="Symbo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38474F"/>
    <w:multiLevelType w:val="hybridMultilevel"/>
    <w:tmpl w:val="C136A6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98E1E88"/>
    <w:multiLevelType w:val="hybridMultilevel"/>
    <w:tmpl w:val="F7529A48"/>
    <w:lvl w:ilvl="0" w:tplc="0C090001">
      <w:start w:val="1"/>
      <w:numFmt w:val="bullet"/>
      <w:lvlText w:val=""/>
      <w:lvlJc w:val="left"/>
      <w:pPr>
        <w:ind w:left="313" w:hanging="360"/>
      </w:pPr>
      <w:rPr>
        <w:rFonts w:ascii="Symbol" w:hAnsi="Symbol" w:hint="default"/>
      </w:rPr>
    </w:lvl>
    <w:lvl w:ilvl="1" w:tplc="0C090003" w:tentative="1">
      <w:start w:val="1"/>
      <w:numFmt w:val="bullet"/>
      <w:lvlText w:val="o"/>
      <w:lvlJc w:val="left"/>
      <w:pPr>
        <w:ind w:left="1033" w:hanging="360"/>
      </w:pPr>
      <w:rPr>
        <w:rFonts w:ascii="Courier New" w:hAnsi="Courier New" w:cs="Courier New" w:hint="default"/>
      </w:rPr>
    </w:lvl>
    <w:lvl w:ilvl="2" w:tplc="0C090005" w:tentative="1">
      <w:start w:val="1"/>
      <w:numFmt w:val="bullet"/>
      <w:lvlText w:val=""/>
      <w:lvlJc w:val="left"/>
      <w:pPr>
        <w:ind w:left="1753" w:hanging="360"/>
      </w:pPr>
      <w:rPr>
        <w:rFonts w:ascii="Wingdings" w:hAnsi="Wingdings" w:hint="default"/>
      </w:rPr>
    </w:lvl>
    <w:lvl w:ilvl="3" w:tplc="0C090001" w:tentative="1">
      <w:start w:val="1"/>
      <w:numFmt w:val="bullet"/>
      <w:lvlText w:val=""/>
      <w:lvlJc w:val="left"/>
      <w:pPr>
        <w:ind w:left="2473" w:hanging="360"/>
      </w:pPr>
      <w:rPr>
        <w:rFonts w:ascii="Symbol" w:hAnsi="Symbol" w:hint="default"/>
      </w:rPr>
    </w:lvl>
    <w:lvl w:ilvl="4" w:tplc="0C090003" w:tentative="1">
      <w:start w:val="1"/>
      <w:numFmt w:val="bullet"/>
      <w:lvlText w:val="o"/>
      <w:lvlJc w:val="left"/>
      <w:pPr>
        <w:ind w:left="3193" w:hanging="360"/>
      </w:pPr>
      <w:rPr>
        <w:rFonts w:ascii="Courier New" w:hAnsi="Courier New" w:cs="Courier New" w:hint="default"/>
      </w:rPr>
    </w:lvl>
    <w:lvl w:ilvl="5" w:tplc="0C090005" w:tentative="1">
      <w:start w:val="1"/>
      <w:numFmt w:val="bullet"/>
      <w:lvlText w:val=""/>
      <w:lvlJc w:val="left"/>
      <w:pPr>
        <w:ind w:left="3913" w:hanging="360"/>
      </w:pPr>
      <w:rPr>
        <w:rFonts w:ascii="Wingdings" w:hAnsi="Wingdings" w:hint="default"/>
      </w:rPr>
    </w:lvl>
    <w:lvl w:ilvl="6" w:tplc="0C090001" w:tentative="1">
      <w:start w:val="1"/>
      <w:numFmt w:val="bullet"/>
      <w:lvlText w:val=""/>
      <w:lvlJc w:val="left"/>
      <w:pPr>
        <w:ind w:left="4633" w:hanging="360"/>
      </w:pPr>
      <w:rPr>
        <w:rFonts w:ascii="Symbol" w:hAnsi="Symbol" w:hint="default"/>
      </w:rPr>
    </w:lvl>
    <w:lvl w:ilvl="7" w:tplc="0C090003" w:tentative="1">
      <w:start w:val="1"/>
      <w:numFmt w:val="bullet"/>
      <w:lvlText w:val="o"/>
      <w:lvlJc w:val="left"/>
      <w:pPr>
        <w:ind w:left="5353" w:hanging="360"/>
      </w:pPr>
      <w:rPr>
        <w:rFonts w:ascii="Courier New" w:hAnsi="Courier New" w:cs="Courier New" w:hint="default"/>
      </w:rPr>
    </w:lvl>
    <w:lvl w:ilvl="8" w:tplc="0C090005" w:tentative="1">
      <w:start w:val="1"/>
      <w:numFmt w:val="bullet"/>
      <w:lvlText w:val=""/>
      <w:lvlJc w:val="left"/>
      <w:pPr>
        <w:ind w:left="6073" w:hanging="360"/>
      </w:pPr>
      <w:rPr>
        <w:rFonts w:ascii="Wingdings" w:hAnsi="Wingdings" w:hint="default"/>
      </w:rPr>
    </w:lvl>
  </w:abstractNum>
  <w:abstractNum w:abstractNumId="7" w15:restartNumberingAfterBreak="0">
    <w:nsid w:val="1E4D26BE"/>
    <w:multiLevelType w:val="hybridMultilevel"/>
    <w:tmpl w:val="A0DA75B6"/>
    <w:lvl w:ilvl="0" w:tplc="82C43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120812"/>
    <w:multiLevelType w:val="hybridMultilevel"/>
    <w:tmpl w:val="8DA6C2AE"/>
    <w:lvl w:ilvl="0" w:tplc="020616E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0B8767E"/>
    <w:multiLevelType w:val="hybridMultilevel"/>
    <w:tmpl w:val="22D6C924"/>
    <w:lvl w:ilvl="0" w:tplc="82C437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1A0287B"/>
    <w:multiLevelType w:val="hybridMultilevel"/>
    <w:tmpl w:val="46F6B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392C4B"/>
    <w:multiLevelType w:val="hybridMultilevel"/>
    <w:tmpl w:val="E85CB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46B39"/>
    <w:multiLevelType w:val="hybridMultilevel"/>
    <w:tmpl w:val="6CB4C6CE"/>
    <w:lvl w:ilvl="0" w:tplc="DAF6BDC2">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6811C4"/>
    <w:multiLevelType w:val="multilevel"/>
    <w:tmpl w:val="6C405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B0518"/>
    <w:multiLevelType w:val="hybridMultilevel"/>
    <w:tmpl w:val="C162843C"/>
    <w:lvl w:ilvl="0" w:tplc="309671CA">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6" w15:restartNumberingAfterBreak="0">
    <w:nsid w:val="34D6434C"/>
    <w:multiLevelType w:val="hybridMultilevel"/>
    <w:tmpl w:val="DE26F026"/>
    <w:lvl w:ilvl="0" w:tplc="FFFFFFFF">
      <w:start w:val="1"/>
      <w:numFmt w:val="bullet"/>
      <w:lvlText w:val=""/>
      <w:lvlJc w:val="left"/>
      <w:pPr>
        <w:ind w:left="720" w:hanging="360"/>
      </w:pPr>
      <w:rPr>
        <w:rFonts w:ascii="Symbol" w:hAnsi="Symbol" w:hint="default"/>
      </w:rPr>
    </w:lvl>
    <w:lvl w:ilvl="1" w:tplc="309671CA">
      <w:numFmt w:val="bullet"/>
      <w:lvlText w:val=""/>
      <w:lvlJc w:val="left"/>
      <w:pPr>
        <w:ind w:left="1440" w:hanging="360"/>
      </w:pPr>
      <w:rPr>
        <w:rFonts w:ascii="Symbol" w:eastAsia="Times" w:hAnsi="Symbol" w:cs="Arial" w:hint="default"/>
      </w:rPr>
    </w:lvl>
    <w:lvl w:ilvl="2" w:tplc="8DAC6E8E">
      <w:numFmt w:val="bullet"/>
      <w:lvlText w:val="·"/>
      <w:lvlJc w:val="left"/>
      <w:pPr>
        <w:ind w:left="2160" w:hanging="360"/>
      </w:pPr>
      <w:rPr>
        <w:rFonts w:ascii="Arial" w:eastAsia="Times"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D813AB"/>
    <w:multiLevelType w:val="hybridMultilevel"/>
    <w:tmpl w:val="9452B1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C8C0C56"/>
    <w:multiLevelType w:val="hybridMultilevel"/>
    <w:tmpl w:val="D0A83BB8"/>
    <w:lvl w:ilvl="0" w:tplc="F748271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46AB452C"/>
    <w:multiLevelType w:val="hybridMultilevel"/>
    <w:tmpl w:val="FB06C570"/>
    <w:lvl w:ilvl="0" w:tplc="0409000F">
      <w:start w:val="1"/>
      <w:numFmt w:val="decimal"/>
      <w:lvlText w:val="%1."/>
      <w:lvlJc w:val="left"/>
      <w:pPr>
        <w:tabs>
          <w:tab w:val="num" w:pos="900"/>
        </w:tabs>
        <w:ind w:left="900" w:hanging="360"/>
      </w:pPr>
    </w:lvl>
    <w:lvl w:ilvl="1" w:tplc="B0FC3B22">
      <w:start w:val="1"/>
      <w:numFmt w:val="bullet"/>
      <w:lvlText w:val=""/>
      <w:lvlJc w:val="left"/>
      <w:pPr>
        <w:tabs>
          <w:tab w:val="num" w:pos="1623"/>
        </w:tabs>
        <w:ind w:left="1623" w:hanging="363"/>
      </w:pPr>
      <w:rPr>
        <w:rFonts w:ascii="Symbol" w:hAnsi="Symbol" w:hint="default"/>
        <w:color w:val="auto"/>
        <w:sz w:val="24"/>
        <w:szCs w:val="24"/>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5C4594"/>
    <w:multiLevelType w:val="hybridMultilevel"/>
    <w:tmpl w:val="0CF0D14C"/>
    <w:lvl w:ilvl="0" w:tplc="620A79B0">
      <w:start w:val="1"/>
      <w:numFmt w:val="lowerLetter"/>
      <w:lvlText w:val="(%1)"/>
      <w:lvlJc w:val="left"/>
      <w:pPr>
        <w:ind w:left="720" w:hanging="360"/>
      </w:pPr>
      <w:rPr>
        <w:rFonts w:ascii="Arial Narrow" w:hAnsi="Arial Narrow" w:hint="default"/>
        <w:b w:val="0"/>
        <w:i w:val="0"/>
        <w:sz w:val="22"/>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937FA6"/>
    <w:multiLevelType w:val="multilevel"/>
    <w:tmpl w:val="CA78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771C2"/>
    <w:multiLevelType w:val="multilevel"/>
    <w:tmpl w:val="024E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6352A7"/>
    <w:multiLevelType w:val="multilevel"/>
    <w:tmpl w:val="F56E212A"/>
    <w:lvl w:ilvl="0">
      <w:start w:val="1"/>
      <w:numFmt w:val="decimal"/>
      <w:pStyle w:val="Heading1"/>
      <w:lvlText w:val="%1."/>
      <w:lvlJc w:val="left"/>
      <w:pPr>
        <w:ind w:left="2770" w:hanging="360"/>
      </w:pPr>
    </w:lvl>
    <w:lvl w:ilvl="1">
      <w:start w:val="1"/>
      <w:numFmt w:val="decimal"/>
      <w:isLgl/>
      <w:lvlText w:val="%1.%2"/>
      <w:lvlJc w:val="left"/>
      <w:pPr>
        <w:ind w:left="720" w:hanging="720"/>
      </w:pPr>
      <w:rPr>
        <w:rFonts w:eastAsiaTheme="majorEastAsia" w:cstheme="minorHAnsi" w:hint="default"/>
        <w:b/>
        <w:bCs w:val="0"/>
        <w:color w:val="0F243E" w:themeColor="text2" w:themeShade="80"/>
      </w:rPr>
    </w:lvl>
    <w:lvl w:ilvl="2">
      <w:start w:val="1"/>
      <w:numFmt w:val="decimal"/>
      <w:isLgl/>
      <w:lvlText w:val="%1.%2.%3"/>
      <w:lvlJc w:val="left"/>
      <w:pPr>
        <w:ind w:left="72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720" w:hanging="720"/>
      </w:pPr>
      <w:rPr>
        <w:rFonts w:eastAsiaTheme="majorEastAsia" w:cstheme="minorHAnsi" w:hint="default"/>
        <w:b/>
        <w:color w:val="365F91" w:themeColor="accent1" w:themeShade="BF"/>
      </w:rPr>
    </w:lvl>
    <w:lvl w:ilvl="4">
      <w:start w:val="1"/>
      <w:numFmt w:val="decimal"/>
      <w:isLgl/>
      <w:lvlText w:val="%1.%2.%3.%4.%5"/>
      <w:lvlJc w:val="left"/>
      <w:pPr>
        <w:ind w:left="1080" w:hanging="1080"/>
      </w:pPr>
      <w:rPr>
        <w:rFonts w:eastAsiaTheme="majorEastAsia" w:cstheme="minorHAnsi" w:hint="default"/>
        <w:b/>
        <w:color w:val="365F91" w:themeColor="accent1" w:themeShade="BF"/>
      </w:rPr>
    </w:lvl>
    <w:lvl w:ilvl="5">
      <w:start w:val="1"/>
      <w:numFmt w:val="decimal"/>
      <w:isLgl/>
      <w:lvlText w:val="%1.%2.%3.%4.%5.%6"/>
      <w:lvlJc w:val="left"/>
      <w:pPr>
        <w:ind w:left="1080" w:hanging="1080"/>
      </w:pPr>
      <w:rPr>
        <w:rFonts w:eastAsiaTheme="majorEastAsia" w:cstheme="minorHAnsi" w:hint="default"/>
        <w:b/>
        <w:color w:val="365F91" w:themeColor="accent1" w:themeShade="BF"/>
      </w:rPr>
    </w:lvl>
    <w:lvl w:ilvl="6">
      <w:start w:val="1"/>
      <w:numFmt w:val="decimal"/>
      <w:isLgl/>
      <w:lvlText w:val="%1.%2.%3.%4.%5.%6.%7"/>
      <w:lvlJc w:val="left"/>
      <w:pPr>
        <w:ind w:left="1440" w:hanging="1440"/>
      </w:pPr>
      <w:rPr>
        <w:rFonts w:eastAsiaTheme="majorEastAsia" w:cstheme="minorHAnsi" w:hint="default"/>
        <w:b/>
        <w:color w:val="365F91" w:themeColor="accent1" w:themeShade="BF"/>
      </w:rPr>
    </w:lvl>
    <w:lvl w:ilvl="7">
      <w:start w:val="1"/>
      <w:numFmt w:val="decimal"/>
      <w:isLgl/>
      <w:lvlText w:val="%1.%2.%3.%4.%5.%6.%7.%8"/>
      <w:lvlJc w:val="left"/>
      <w:pPr>
        <w:ind w:left="1440" w:hanging="1440"/>
      </w:pPr>
      <w:rPr>
        <w:rFonts w:eastAsiaTheme="majorEastAsia" w:cstheme="minorHAnsi" w:hint="default"/>
        <w:b/>
        <w:color w:val="365F91" w:themeColor="accent1" w:themeShade="BF"/>
      </w:rPr>
    </w:lvl>
    <w:lvl w:ilvl="8">
      <w:start w:val="1"/>
      <w:numFmt w:val="decimal"/>
      <w:isLgl/>
      <w:lvlText w:val="%1.%2.%3.%4.%5.%6.%7.%8.%9"/>
      <w:lvlJc w:val="left"/>
      <w:pPr>
        <w:ind w:left="1440" w:hanging="1440"/>
      </w:pPr>
      <w:rPr>
        <w:rFonts w:eastAsiaTheme="majorEastAsia" w:cstheme="minorHAnsi" w:hint="default"/>
        <w:b/>
        <w:color w:val="365F91" w:themeColor="accent1" w:themeShade="BF"/>
      </w:rPr>
    </w:lvl>
  </w:abstractNum>
  <w:abstractNum w:abstractNumId="27" w15:restartNumberingAfterBreak="0">
    <w:nsid w:val="55351ED5"/>
    <w:multiLevelType w:val="hybridMultilevel"/>
    <w:tmpl w:val="CF523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BA16BE"/>
    <w:multiLevelType w:val="multilevel"/>
    <w:tmpl w:val="6A825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130F6"/>
    <w:multiLevelType w:val="hybridMultilevel"/>
    <w:tmpl w:val="47ECA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631655"/>
    <w:multiLevelType w:val="hybridMultilevel"/>
    <w:tmpl w:val="BCF49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AF25F2"/>
    <w:multiLevelType w:val="hybridMultilevel"/>
    <w:tmpl w:val="B9BE39FA"/>
    <w:lvl w:ilvl="0" w:tplc="551C967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0D7597E"/>
    <w:multiLevelType w:val="hybridMultilevel"/>
    <w:tmpl w:val="1974BA42"/>
    <w:lvl w:ilvl="0" w:tplc="309671CA">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4064D"/>
    <w:multiLevelType w:val="hybridMultilevel"/>
    <w:tmpl w:val="EBD26E5A"/>
    <w:lvl w:ilvl="0" w:tplc="2CD0B1E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D11034"/>
    <w:multiLevelType w:val="hybridMultilevel"/>
    <w:tmpl w:val="AEC0A8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7C38C8"/>
    <w:multiLevelType w:val="multilevel"/>
    <w:tmpl w:val="2A321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855C7"/>
    <w:multiLevelType w:val="hybridMultilevel"/>
    <w:tmpl w:val="C3ECCCEE"/>
    <w:lvl w:ilvl="0" w:tplc="2CD0B1E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39" w15:restartNumberingAfterBreak="0">
    <w:nsid w:val="73C358E6"/>
    <w:multiLevelType w:val="multilevel"/>
    <w:tmpl w:val="56D21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9913896">
    <w:abstractNumId w:val="4"/>
  </w:num>
  <w:num w:numId="2" w16cid:durableId="496071301">
    <w:abstractNumId w:val="26"/>
  </w:num>
  <w:num w:numId="3" w16cid:durableId="506754725">
    <w:abstractNumId w:val="19"/>
  </w:num>
  <w:num w:numId="4" w16cid:durableId="1863397511">
    <w:abstractNumId w:val="40"/>
  </w:num>
  <w:num w:numId="5" w16cid:durableId="746272018">
    <w:abstractNumId w:val="22"/>
  </w:num>
  <w:num w:numId="6" w16cid:durableId="379138904">
    <w:abstractNumId w:val="15"/>
  </w:num>
  <w:num w:numId="7" w16cid:durableId="1766685179">
    <w:abstractNumId w:val="28"/>
  </w:num>
  <w:num w:numId="8" w16cid:durableId="592709269">
    <w:abstractNumId w:val="38"/>
  </w:num>
  <w:num w:numId="9" w16cid:durableId="897858136">
    <w:abstractNumId w:val="21"/>
  </w:num>
  <w:num w:numId="10" w16cid:durableId="1109467172">
    <w:abstractNumId w:val="17"/>
  </w:num>
  <w:num w:numId="11" w16cid:durableId="649988959">
    <w:abstractNumId w:val="20"/>
  </w:num>
  <w:num w:numId="12" w16cid:durableId="1123160552">
    <w:abstractNumId w:val="27"/>
  </w:num>
  <w:num w:numId="13" w16cid:durableId="74593827">
    <w:abstractNumId w:val="35"/>
  </w:num>
  <w:num w:numId="14" w16cid:durableId="767314854">
    <w:abstractNumId w:val="31"/>
  </w:num>
  <w:num w:numId="15" w16cid:durableId="135494565">
    <w:abstractNumId w:val="10"/>
  </w:num>
  <w:num w:numId="16" w16cid:durableId="732852910">
    <w:abstractNumId w:val="26"/>
  </w:num>
  <w:num w:numId="17" w16cid:durableId="315381235">
    <w:abstractNumId w:val="23"/>
  </w:num>
  <w:num w:numId="18" w16cid:durableId="544029331">
    <w:abstractNumId w:val="7"/>
  </w:num>
  <w:num w:numId="19" w16cid:durableId="1191533875">
    <w:abstractNumId w:val="9"/>
  </w:num>
  <w:num w:numId="20" w16cid:durableId="661588890">
    <w:abstractNumId w:val="8"/>
  </w:num>
  <w:num w:numId="21" w16cid:durableId="1071461957">
    <w:abstractNumId w:val="0"/>
  </w:num>
  <w:num w:numId="22" w16cid:durableId="1079518860">
    <w:abstractNumId w:val="32"/>
  </w:num>
  <w:num w:numId="23" w16cid:durableId="1990668435">
    <w:abstractNumId w:val="18"/>
  </w:num>
  <w:num w:numId="24" w16cid:durableId="1141577230">
    <w:abstractNumId w:val="26"/>
  </w:num>
  <w:num w:numId="25" w16cid:durableId="1269503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8921374">
    <w:abstractNumId w:val="3"/>
  </w:num>
  <w:num w:numId="27" w16cid:durableId="548493494">
    <w:abstractNumId w:val="6"/>
  </w:num>
  <w:num w:numId="28" w16cid:durableId="1934243620">
    <w:abstractNumId w:val="12"/>
  </w:num>
  <w:num w:numId="29" w16cid:durableId="56905083">
    <w:abstractNumId w:val="11"/>
  </w:num>
  <w:num w:numId="30" w16cid:durableId="1560898105">
    <w:abstractNumId w:val="34"/>
  </w:num>
  <w:num w:numId="31" w16cid:durableId="1819690038">
    <w:abstractNumId w:val="14"/>
  </w:num>
  <w:num w:numId="32" w16cid:durableId="165832419">
    <w:abstractNumId w:val="33"/>
  </w:num>
  <w:num w:numId="33" w16cid:durableId="941913938">
    <w:abstractNumId w:val="30"/>
  </w:num>
  <w:num w:numId="34" w16cid:durableId="2051495064">
    <w:abstractNumId w:val="1"/>
  </w:num>
  <w:num w:numId="35" w16cid:durableId="1408724683">
    <w:abstractNumId w:val="36"/>
  </w:num>
  <w:num w:numId="36" w16cid:durableId="729040786">
    <w:abstractNumId w:val="29"/>
  </w:num>
  <w:num w:numId="37" w16cid:durableId="545215408">
    <w:abstractNumId w:val="39"/>
  </w:num>
  <w:num w:numId="38" w16cid:durableId="111944990">
    <w:abstractNumId w:val="37"/>
  </w:num>
  <w:num w:numId="39" w16cid:durableId="227347331">
    <w:abstractNumId w:val="16"/>
  </w:num>
  <w:num w:numId="40" w16cid:durableId="1144663911">
    <w:abstractNumId w:val="2"/>
  </w:num>
  <w:num w:numId="41" w16cid:durableId="728066930">
    <w:abstractNumId w:val="24"/>
  </w:num>
  <w:num w:numId="42" w16cid:durableId="2016954446">
    <w:abstractNumId w:val="5"/>
  </w:num>
  <w:num w:numId="43" w16cid:durableId="986058427">
    <w:abstractNumId w:val="13"/>
  </w:num>
  <w:num w:numId="44" w16cid:durableId="19133439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2920"/>
    <w:rsid w:val="00006609"/>
    <w:rsid w:val="00006623"/>
    <w:rsid w:val="00006DDC"/>
    <w:rsid w:val="000118D3"/>
    <w:rsid w:val="00020E8C"/>
    <w:rsid w:val="00021BDF"/>
    <w:rsid w:val="000242F1"/>
    <w:rsid w:val="000248F5"/>
    <w:rsid w:val="000254EA"/>
    <w:rsid w:val="000264AC"/>
    <w:rsid w:val="00033589"/>
    <w:rsid w:val="00033E3F"/>
    <w:rsid w:val="0003403E"/>
    <w:rsid w:val="0003563A"/>
    <w:rsid w:val="00037E92"/>
    <w:rsid w:val="00040D49"/>
    <w:rsid w:val="0004107B"/>
    <w:rsid w:val="00041641"/>
    <w:rsid w:val="00043520"/>
    <w:rsid w:val="00045357"/>
    <w:rsid w:val="00045F2C"/>
    <w:rsid w:val="000471E5"/>
    <w:rsid w:val="000512AD"/>
    <w:rsid w:val="000538B0"/>
    <w:rsid w:val="00053DBE"/>
    <w:rsid w:val="00054C8E"/>
    <w:rsid w:val="000563A5"/>
    <w:rsid w:val="00057CBA"/>
    <w:rsid w:val="0006072E"/>
    <w:rsid w:val="0006456A"/>
    <w:rsid w:val="00065743"/>
    <w:rsid w:val="00070283"/>
    <w:rsid w:val="00072CC4"/>
    <w:rsid w:val="00076F24"/>
    <w:rsid w:val="00077BD9"/>
    <w:rsid w:val="000807FA"/>
    <w:rsid w:val="00081636"/>
    <w:rsid w:val="00084C17"/>
    <w:rsid w:val="00086BDE"/>
    <w:rsid w:val="0008768D"/>
    <w:rsid w:val="00091D5C"/>
    <w:rsid w:val="00093AB2"/>
    <w:rsid w:val="0009574F"/>
    <w:rsid w:val="000957A2"/>
    <w:rsid w:val="000975FD"/>
    <w:rsid w:val="000979A6"/>
    <w:rsid w:val="00097CB6"/>
    <w:rsid w:val="000A0C6B"/>
    <w:rsid w:val="000A3426"/>
    <w:rsid w:val="000A3456"/>
    <w:rsid w:val="000A54EB"/>
    <w:rsid w:val="000A7593"/>
    <w:rsid w:val="000B4A04"/>
    <w:rsid w:val="000B6604"/>
    <w:rsid w:val="000B67DD"/>
    <w:rsid w:val="000B77DC"/>
    <w:rsid w:val="000C0FDC"/>
    <w:rsid w:val="000C175E"/>
    <w:rsid w:val="000C3737"/>
    <w:rsid w:val="000C42E0"/>
    <w:rsid w:val="000C47BA"/>
    <w:rsid w:val="000C4C60"/>
    <w:rsid w:val="000D691C"/>
    <w:rsid w:val="000D756A"/>
    <w:rsid w:val="000E170B"/>
    <w:rsid w:val="000E2D5A"/>
    <w:rsid w:val="000E3583"/>
    <w:rsid w:val="000E602A"/>
    <w:rsid w:val="000F03CC"/>
    <w:rsid w:val="000F40CA"/>
    <w:rsid w:val="000F49FA"/>
    <w:rsid w:val="000F4D18"/>
    <w:rsid w:val="000F5A97"/>
    <w:rsid w:val="000F60A1"/>
    <w:rsid w:val="000F6648"/>
    <w:rsid w:val="00100D0C"/>
    <w:rsid w:val="00106644"/>
    <w:rsid w:val="00112C99"/>
    <w:rsid w:val="001134CE"/>
    <w:rsid w:val="001200E6"/>
    <w:rsid w:val="0012137E"/>
    <w:rsid w:val="001219BA"/>
    <w:rsid w:val="00121F0D"/>
    <w:rsid w:val="00122465"/>
    <w:rsid w:val="00123429"/>
    <w:rsid w:val="00124099"/>
    <w:rsid w:val="00124F9F"/>
    <w:rsid w:val="00126B64"/>
    <w:rsid w:val="00127949"/>
    <w:rsid w:val="001304DE"/>
    <w:rsid w:val="00130693"/>
    <w:rsid w:val="0013129B"/>
    <w:rsid w:val="0013661C"/>
    <w:rsid w:val="001456E6"/>
    <w:rsid w:val="00151BDB"/>
    <w:rsid w:val="00151D83"/>
    <w:rsid w:val="00152386"/>
    <w:rsid w:val="0015300B"/>
    <w:rsid w:val="00157315"/>
    <w:rsid w:val="001608CE"/>
    <w:rsid w:val="001615E4"/>
    <w:rsid w:val="001641DE"/>
    <w:rsid w:val="00164BF8"/>
    <w:rsid w:val="001719FC"/>
    <w:rsid w:val="001734E5"/>
    <w:rsid w:val="00173DA4"/>
    <w:rsid w:val="00174D24"/>
    <w:rsid w:val="001767E9"/>
    <w:rsid w:val="00180584"/>
    <w:rsid w:val="00182CD2"/>
    <w:rsid w:val="001842FA"/>
    <w:rsid w:val="001861E9"/>
    <w:rsid w:val="00186325"/>
    <w:rsid w:val="00186BA7"/>
    <w:rsid w:val="00190395"/>
    <w:rsid w:val="0019722B"/>
    <w:rsid w:val="001A54C4"/>
    <w:rsid w:val="001A578E"/>
    <w:rsid w:val="001A607D"/>
    <w:rsid w:val="001A707D"/>
    <w:rsid w:val="001A7722"/>
    <w:rsid w:val="001B07CC"/>
    <w:rsid w:val="001B2D9A"/>
    <w:rsid w:val="001B3B19"/>
    <w:rsid w:val="001B59E5"/>
    <w:rsid w:val="001B701A"/>
    <w:rsid w:val="001C3C91"/>
    <w:rsid w:val="001C75B9"/>
    <w:rsid w:val="001D17D0"/>
    <w:rsid w:val="001D5313"/>
    <w:rsid w:val="001D6099"/>
    <w:rsid w:val="001D7F37"/>
    <w:rsid w:val="001D7FF3"/>
    <w:rsid w:val="001E3972"/>
    <w:rsid w:val="001E5FE0"/>
    <w:rsid w:val="001F2FC8"/>
    <w:rsid w:val="001F35D4"/>
    <w:rsid w:val="001F3CD4"/>
    <w:rsid w:val="001F4814"/>
    <w:rsid w:val="00200BA6"/>
    <w:rsid w:val="0020135C"/>
    <w:rsid w:val="00201F6B"/>
    <w:rsid w:val="0020249A"/>
    <w:rsid w:val="00202640"/>
    <w:rsid w:val="002026C5"/>
    <w:rsid w:val="002039CF"/>
    <w:rsid w:val="002049C2"/>
    <w:rsid w:val="00211168"/>
    <w:rsid w:val="00211512"/>
    <w:rsid w:val="002157B0"/>
    <w:rsid w:val="002168B9"/>
    <w:rsid w:val="00216AAF"/>
    <w:rsid w:val="00220A77"/>
    <w:rsid w:val="00220C18"/>
    <w:rsid w:val="00220EC0"/>
    <w:rsid w:val="00223301"/>
    <w:rsid w:val="00223DFE"/>
    <w:rsid w:val="00226394"/>
    <w:rsid w:val="00227CF1"/>
    <w:rsid w:val="00232072"/>
    <w:rsid w:val="002326C5"/>
    <w:rsid w:val="00235BAE"/>
    <w:rsid w:val="00237545"/>
    <w:rsid w:val="00237E2A"/>
    <w:rsid w:val="0024174B"/>
    <w:rsid w:val="00241E2C"/>
    <w:rsid w:val="00242721"/>
    <w:rsid w:val="00242727"/>
    <w:rsid w:val="002432A5"/>
    <w:rsid w:val="00244575"/>
    <w:rsid w:val="00245D8A"/>
    <w:rsid w:val="00247C6D"/>
    <w:rsid w:val="002503A8"/>
    <w:rsid w:val="00250823"/>
    <w:rsid w:val="00250AA8"/>
    <w:rsid w:val="0025200A"/>
    <w:rsid w:val="0025215E"/>
    <w:rsid w:val="00256474"/>
    <w:rsid w:val="002573EA"/>
    <w:rsid w:val="00261691"/>
    <w:rsid w:val="00264D52"/>
    <w:rsid w:val="00266DDC"/>
    <w:rsid w:val="00267770"/>
    <w:rsid w:val="0027260F"/>
    <w:rsid w:val="00275C8A"/>
    <w:rsid w:val="002778CB"/>
    <w:rsid w:val="00280E67"/>
    <w:rsid w:val="00280FDC"/>
    <w:rsid w:val="00281797"/>
    <w:rsid w:val="002825B7"/>
    <w:rsid w:val="0028338B"/>
    <w:rsid w:val="002850CD"/>
    <w:rsid w:val="00286D60"/>
    <w:rsid w:val="00291230"/>
    <w:rsid w:val="002916F6"/>
    <w:rsid w:val="002922DD"/>
    <w:rsid w:val="00294901"/>
    <w:rsid w:val="00295551"/>
    <w:rsid w:val="00295FC1"/>
    <w:rsid w:val="0029622A"/>
    <w:rsid w:val="002A31D5"/>
    <w:rsid w:val="002A7B16"/>
    <w:rsid w:val="002B03E5"/>
    <w:rsid w:val="002B2557"/>
    <w:rsid w:val="002B3134"/>
    <w:rsid w:val="002B3F8A"/>
    <w:rsid w:val="002B46C2"/>
    <w:rsid w:val="002B56FA"/>
    <w:rsid w:val="002C0EA7"/>
    <w:rsid w:val="002C3486"/>
    <w:rsid w:val="002C3759"/>
    <w:rsid w:val="002C4072"/>
    <w:rsid w:val="002C507E"/>
    <w:rsid w:val="002C76EA"/>
    <w:rsid w:val="002C7E47"/>
    <w:rsid w:val="002D0A63"/>
    <w:rsid w:val="002D26EB"/>
    <w:rsid w:val="002D295E"/>
    <w:rsid w:val="002D34A1"/>
    <w:rsid w:val="002D47EB"/>
    <w:rsid w:val="002D59EA"/>
    <w:rsid w:val="002D683A"/>
    <w:rsid w:val="002D7C76"/>
    <w:rsid w:val="002E01F3"/>
    <w:rsid w:val="002E029F"/>
    <w:rsid w:val="002E09C3"/>
    <w:rsid w:val="002E26ED"/>
    <w:rsid w:val="002E2AF4"/>
    <w:rsid w:val="002F276E"/>
    <w:rsid w:val="002F2C34"/>
    <w:rsid w:val="002F6BFF"/>
    <w:rsid w:val="002F7DC7"/>
    <w:rsid w:val="00300A84"/>
    <w:rsid w:val="003069FA"/>
    <w:rsid w:val="00307D77"/>
    <w:rsid w:val="0031069F"/>
    <w:rsid w:val="003119DF"/>
    <w:rsid w:val="00313022"/>
    <w:rsid w:val="003130C6"/>
    <w:rsid w:val="00315055"/>
    <w:rsid w:val="003151CF"/>
    <w:rsid w:val="0032078B"/>
    <w:rsid w:val="00321732"/>
    <w:rsid w:val="0032262E"/>
    <w:rsid w:val="0032394C"/>
    <w:rsid w:val="00325AA5"/>
    <w:rsid w:val="003260AA"/>
    <w:rsid w:val="00327102"/>
    <w:rsid w:val="00330127"/>
    <w:rsid w:val="00330FA2"/>
    <w:rsid w:val="003334B6"/>
    <w:rsid w:val="003342F9"/>
    <w:rsid w:val="003370A7"/>
    <w:rsid w:val="00337196"/>
    <w:rsid w:val="00340B91"/>
    <w:rsid w:val="0034122B"/>
    <w:rsid w:val="00341821"/>
    <w:rsid w:val="00341D4F"/>
    <w:rsid w:val="003425EA"/>
    <w:rsid w:val="00343375"/>
    <w:rsid w:val="00345290"/>
    <w:rsid w:val="00350EA5"/>
    <w:rsid w:val="0035152B"/>
    <w:rsid w:val="00353BDE"/>
    <w:rsid w:val="0035420C"/>
    <w:rsid w:val="003552EA"/>
    <w:rsid w:val="00357822"/>
    <w:rsid w:val="00361B15"/>
    <w:rsid w:val="003628C9"/>
    <w:rsid w:val="00362CBB"/>
    <w:rsid w:val="003650B1"/>
    <w:rsid w:val="00367D51"/>
    <w:rsid w:val="00370736"/>
    <w:rsid w:val="003710C8"/>
    <w:rsid w:val="00372836"/>
    <w:rsid w:val="003764B6"/>
    <w:rsid w:val="00377BF3"/>
    <w:rsid w:val="003817EB"/>
    <w:rsid w:val="00383F11"/>
    <w:rsid w:val="00386712"/>
    <w:rsid w:val="00386FE3"/>
    <w:rsid w:val="00387FC9"/>
    <w:rsid w:val="0039119E"/>
    <w:rsid w:val="003934D8"/>
    <w:rsid w:val="00396C4D"/>
    <w:rsid w:val="003A1B22"/>
    <w:rsid w:val="003A3763"/>
    <w:rsid w:val="003A4916"/>
    <w:rsid w:val="003A520A"/>
    <w:rsid w:val="003A7309"/>
    <w:rsid w:val="003A77DD"/>
    <w:rsid w:val="003B3A22"/>
    <w:rsid w:val="003B5CE1"/>
    <w:rsid w:val="003B68B2"/>
    <w:rsid w:val="003C0AFA"/>
    <w:rsid w:val="003C36C0"/>
    <w:rsid w:val="003C5713"/>
    <w:rsid w:val="003D20AD"/>
    <w:rsid w:val="003D5F84"/>
    <w:rsid w:val="003D6E73"/>
    <w:rsid w:val="003E28C4"/>
    <w:rsid w:val="003E364F"/>
    <w:rsid w:val="003E63C2"/>
    <w:rsid w:val="003E764A"/>
    <w:rsid w:val="003F061B"/>
    <w:rsid w:val="003F1053"/>
    <w:rsid w:val="003F3BB5"/>
    <w:rsid w:val="003F4BD3"/>
    <w:rsid w:val="003F5F8E"/>
    <w:rsid w:val="003F7A2C"/>
    <w:rsid w:val="003F7ABB"/>
    <w:rsid w:val="003F7BCE"/>
    <w:rsid w:val="003F7E8B"/>
    <w:rsid w:val="00407A7D"/>
    <w:rsid w:val="00413648"/>
    <w:rsid w:val="00414DF7"/>
    <w:rsid w:val="00416FF3"/>
    <w:rsid w:val="00417F72"/>
    <w:rsid w:val="004200FC"/>
    <w:rsid w:val="00421648"/>
    <w:rsid w:val="00425158"/>
    <w:rsid w:val="0042585A"/>
    <w:rsid w:val="00426641"/>
    <w:rsid w:val="00431F9A"/>
    <w:rsid w:val="00432B13"/>
    <w:rsid w:val="00432F73"/>
    <w:rsid w:val="00433185"/>
    <w:rsid w:val="00433B2B"/>
    <w:rsid w:val="004349CE"/>
    <w:rsid w:val="00434B7D"/>
    <w:rsid w:val="004357C1"/>
    <w:rsid w:val="00440551"/>
    <w:rsid w:val="00441BE0"/>
    <w:rsid w:val="00441FC8"/>
    <w:rsid w:val="0044229F"/>
    <w:rsid w:val="00442970"/>
    <w:rsid w:val="00443484"/>
    <w:rsid w:val="0044786A"/>
    <w:rsid w:val="0045178A"/>
    <w:rsid w:val="00451CD7"/>
    <w:rsid w:val="0045272C"/>
    <w:rsid w:val="00456665"/>
    <w:rsid w:val="00456E84"/>
    <w:rsid w:val="00457062"/>
    <w:rsid w:val="00460A32"/>
    <w:rsid w:val="00461DC1"/>
    <w:rsid w:val="00464719"/>
    <w:rsid w:val="00465BEC"/>
    <w:rsid w:val="00466B85"/>
    <w:rsid w:val="00470453"/>
    <w:rsid w:val="00470A22"/>
    <w:rsid w:val="00472ACE"/>
    <w:rsid w:val="004766ED"/>
    <w:rsid w:val="00477C6C"/>
    <w:rsid w:val="00477E94"/>
    <w:rsid w:val="00480D17"/>
    <w:rsid w:val="00481A0F"/>
    <w:rsid w:val="00481E8C"/>
    <w:rsid w:val="00483546"/>
    <w:rsid w:val="00485679"/>
    <w:rsid w:val="00486678"/>
    <w:rsid w:val="00486938"/>
    <w:rsid w:val="004875A0"/>
    <w:rsid w:val="00490B9B"/>
    <w:rsid w:val="004922CF"/>
    <w:rsid w:val="00493E23"/>
    <w:rsid w:val="00496233"/>
    <w:rsid w:val="00497302"/>
    <w:rsid w:val="00497FCA"/>
    <w:rsid w:val="004A0D5C"/>
    <w:rsid w:val="004A1EFD"/>
    <w:rsid w:val="004A1F03"/>
    <w:rsid w:val="004A316F"/>
    <w:rsid w:val="004A6709"/>
    <w:rsid w:val="004B01A4"/>
    <w:rsid w:val="004B0465"/>
    <w:rsid w:val="004B0631"/>
    <w:rsid w:val="004B082A"/>
    <w:rsid w:val="004B3A40"/>
    <w:rsid w:val="004B51E5"/>
    <w:rsid w:val="004B5D3E"/>
    <w:rsid w:val="004B5FAA"/>
    <w:rsid w:val="004B6025"/>
    <w:rsid w:val="004B63DE"/>
    <w:rsid w:val="004C0E7B"/>
    <w:rsid w:val="004C1761"/>
    <w:rsid w:val="004C18F3"/>
    <w:rsid w:val="004C237D"/>
    <w:rsid w:val="004C2828"/>
    <w:rsid w:val="004C362D"/>
    <w:rsid w:val="004C47EC"/>
    <w:rsid w:val="004C4DA5"/>
    <w:rsid w:val="004C50CD"/>
    <w:rsid w:val="004C6323"/>
    <w:rsid w:val="004C632F"/>
    <w:rsid w:val="004C75A6"/>
    <w:rsid w:val="004D1245"/>
    <w:rsid w:val="004D327F"/>
    <w:rsid w:val="004D34EE"/>
    <w:rsid w:val="004D353B"/>
    <w:rsid w:val="004D38D3"/>
    <w:rsid w:val="004D4860"/>
    <w:rsid w:val="004D5027"/>
    <w:rsid w:val="004E515E"/>
    <w:rsid w:val="004F0748"/>
    <w:rsid w:val="004F1172"/>
    <w:rsid w:val="004F4FE0"/>
    <w:rsid w:val="004F51F8"/>
    <w:rsid w:val="004F599D"/>
    <w:rsid w:val="004F711D"/>
    <w:rsid w:val="0050178B"/>
    <w:rsid w:val="005026AF"/>
    <w:rsid w:val="0050483A"/>
    <w:rsid w:val="00504A9E"/>
    <w:rsid w:val="0050614E"/>
    <w:rsid w:val="0051218B"/>
    <w:rsid w:val="0051279D"/>
    <w:rsid w:val="005158A6"/>
    <w:rsid w:val="00517841"/>
    <w:rsid w:val="005251FD"/>
    <w:rsid w:val="0052543E"/>
    <w:rsid w:val="00526EEC"/>
    <w:rsid w:val="005312E3"/>
    <w:rsid w:val="00531825"/>
    <w:rsid w:val="00533F1C"/>
    <w:rsid w:val="0053724C"/>
    <w:rsid w:val="00541995"/>
    <w:rsid w:val="00541EB8"/>
    <w:rsid w:val="00542951"/>
    <w:rsid w:val="00544805"/>
    <w:rsid w:val="00544DD3"/>
    <w:rsid w:val="005474FB"/>
    <w:rsid w:val="00550A12"/>
    <w:rsid w:val="00553108"/>
    <w:rsid w:val="00553C5A"/>
    <w:rsid w:val="005549C2"/>
    <w:rsid w:val="00560410"/>
    <w:rsid w:val="00561485"/>
    <w:rsid w:val="00562CB9"/>
    <w:rsid w:val="00567504"/>
    <w:rsid w:val="0057120C"/>
    <w:rsid w:val="005717FB"/>
    <w:rsid w:val="00573F41"/>
    <w:rsid w:val="00574D15"/>
    <w:rsid w:val="00574F53"/>
    <w:rsid w:val="00575519"/>
    <w:rsid w:val="00575ABF"/>
    <w:rsid w:val="00575FA9"/>
    <w:rsid w:val="005777B2"/>
    <w:rsid w:val="00577B70"/>
    <w:rsid w:val="00582BAE"/>
    <w:rsid w:val="005850D9"/>
    <w:rsid w:val="00590622"/>
    <w:rsid w:val="005948AF"/>
    <w:rsid w:val="00596317"/>
    <w:rsid w:val="005A2FC9"/>
    <w:rsid w:val="005A544B"/>
    <w:rsid w:val="005A5F94"/>
    <w:rsid w:val="005B064D"/>
    <w:rsid w:val="005B1DF1"/>
    <w:rsid w:val="005B4597"/>
    <w:rsid w:val="005B522F"/>
    <w:rsid w:val="005B64C0"/>
    <w:rsid w:val="005B705D"/>
    <w:rsid w:val="005B7262"/>
    <w:rsid w:val="005B78D8"/>
    <w:rsid w:val="005C4E38"/>
    <w:rsid w:val="005C5D2F"/>
    <w:rsid w:val="005C748B"/>
    <w:rsid w:val="005C7A53"/>
    <w:rsid w:val="005D0529"/>
    <w:rsid w:val="005D2395"/>
    <w:rsid w:val="005D2865"/>
    <w:rsid w:val="005D4EE5"/>
    <w:rsid w:val="005D540A"/>
    <w:rsid w:val="005E04EC"/>
    <w:rsid w:val="005E292A"/>
    <w:rsid w:val="005E2BE0"/>
    <w:rsid w:val="005E3038"/>
    <w:rsid w:val="005E4443"/>
    <w:rsid w:val="005E79D4"/>
    <w:rsid w:val="005F013B"/>
    <w:rsid w:val="005F20F3"/>
    <w:rsid w:val="005F31F0"/>
    <w:rsid w:val="005F3C65"/>
    <w:rsid w:val="005F3DB3"/>
    <w:rsid w:val="005F5A1D"/>
    <w:rsid w:val="005F5F4A"/>
    <w:rsid w:val="00600481"/>
    <w:rsid w:val="00600832"/>
    <w:rsid w:val="0060219A"/>
    <w:rsid w:val="0060333D"/>
    <w:rsid w:val="00603670"/>
    <w:rsid w:val="006049D6"/>
    <w:rsid w:val="006112D3"/>
    <w:rsid w:val="006135B4"/>
    <w:rsid w:val="00614EEA"/>
    <w:rsid w:val="00616581"/>
    <w:rsid w:val="00620FB8"/>
    <w:rsid w:val="00623CC2"/>
    <w:rsid w:val="00623DE6"/>
    <w:rsid w:val="00624E30"/>
    <w:rsid w:val="0062594F"/>
    <w:rsid w:val="00626973"/>
    <w:rsid w:val="0063505C"/>
    <w:rsid w:val="006355D9"/>
    <w:rsid w:val="00635A22"/>
    <w:rsid w:val="006360D8"/>
    <w:rsid w:val="00637614"/>
    <w:rsid w:val="00640398"/>
    <w:rsid w:val="006429E4"/>
    <w:rsid w:val="00643C54"/>
    <w:rsid w:val="00644B08"/>
    <w:rsid w:val="00644B88"/>
    <w:rsid w:val="00645541"/>
    <w:rsid w:val="00647391"/>
    <w:rsid w:val="0065317B"/>
    <w:rsid w:val="00654B23"/>
    <w:rsid w:val="006561C0"/>
    <w:rsid w:val="00656550"/>
    <w:rsid w:val="00656D05"/>
    <w:rsid w:val="00657194"/>
    <w:rsid w:val="00657B81"/>
    <w:rsid w:val="006621D2"/>
    <w:rsid w:val="0066298F"/>
    <w:rsid w:val="0066450A"/>
    <w:rsid w:val="00665DF1"/>
    <w:rsid w:val="006671B9"/>
    <w:rsid w:val="006675C5"/>
    <w:rsid w:val="0067016A"/>
    <w:rsid w:val="00671D4B"/>
    <w:rsid w:val="006726B0"/>
    <w:rsid w:val="006733E0"/>
    <w:rsid w:val="00674CF1"/>
    <w:rsid w:val="006776F9"/>
    <w:rsid w:val="00677FB6"/>
    <w:rsid w:val="00682E74"/>
    <w:rsid w:val="00683477"/>
    <w:rsid w:val="00685773"/>
    <w:rsid w:val="006865A6"/>
    <w:rsid w:val="00690302"/>
    <w:rsid w:val="00690CE6"/>
    <w:rsid w:val="00692E98"/>
    <w:rsid w:val="006A05C0"/>
    <w:rsid w:val="006A08E5"/>
    <w:rsid w:val="006A1BED"/>
    <w:rsid w:val="006A2D20"/>
    <w:rsid w:val="006A5E46"/>
    <w:rsid w:val="006A6BDB"/>
    <w:rsid w:val="006A771C"/>
    <w:rsid w:val="006B0953"/>
    <w:rsid w:val="006B0A7F"/>
    <w:rsid w:val="006B0D89"/>
    <w:rsid w:val="006B13D5"/>
    <w:rsid w:val="006B1411"/>
    <w:rsid w:val="006B6380"/>
    <w:rsid w:val="006B764A"/>
    <w:rsid w:val="006C06C4"/>
    <w:rsid w:val="006C06E4"/>
    <w:rsid w:val="006C175D"/>
    <w:rsid w:val="006C45E4"/>
    <w:rsid w:val="006C4A82"/>
    <w:rsid w:val="006C7668"/>
    <w:rsid w:val="006C7777"/>
    <w:rsid w:val="006D2ABA"/>
    <w:rsid w:val="006D2F81"/>
    <w:rsid w:val="006D300C"/>
    <w:rsid w:val="006D3244"/>
    <w:rsid w:val="006D3D8D"/>
    <w:rsid w:val="006D3F71"/>
    <w:rsid w:val="006D5960"/>
    <w:rsid w:val="006D5B35"/>
    <w:rsid w:val="006D69AC"/>
    <w:rsid w:val="006D7428"/>
    <w:rsid w:val="006D7D1F"/>
    <w:rsid w:val="006E05D4"/>
    <w:rsid w:val="006E08A6"/>
    <w:rsid w:val="006E1779"/>
    <w:rsid w:val="006E2FE2"/>
    <w:rsid w:val="006E30AB"/>
    <w:rsid w:val="006E375E"/>
    <w:rsid w:val="006E44BB"/>
    <w:rsid w:val="006E5641"/>
    <w:rsid w:val="006E7CA7"/>
    <w:rsid w:val="006F120E"/>
    <w:rsid w:val="006F4153"/>
    <w:rsid w:val="006F738D"/>
    <w:rsid w:val="0070477A"/>
    <w:rsid w:val="00704B89"/>
    <w:rsid w:val="00705211"/>
    <w:rsid w:val="0070668C"/>
    <w:rsid w:val="00706A66"/>
    <w:rsid w:val="00707340"/>
    <w:rsid w:val="00710876"/>
    <w:rsid w:val="00710AE0"/>
    <w:rsid w:val="00711D04"/>
    <w:rsid w:val="00712915"/>
    <w:rsid w:val="00712BCE"/>
    <w:rsid w:val="007136DF"/>
    <w:rsid w:val="007202C8"/>
    <w:rsid w:val="00720E73"/>
    <w:rsid w:val="00722644"/>
    <w:rsid w:val="0072292A"/>
    <w:rsid w:val="0072454C"/>
    <w:rsid w:val="00727ABB"/>
    <w:rsid w:val="00727AC3"/>
    <w:rsid w:val="00730EE1"/>
    <w:rsid w:val="00733A64"/>
    <w:rsid w:val="00735406"/>
    <w:rsid w:val="0073676E"/>
    <w:rsid w:val="00741888"/>
    <w:rsid w:val="00741A89"/>
    <w:rsid w:val="00741ECC"/>
    <w:rsid w:val="0074336C"/>
    <w:rsid w:val="0074511A"/>
    <w:rsid w:val="007453A5"/>
    <w:rsid w:val="007453CC"/>
    <w:rsid w:val="007579F4"/>
    <w:rsid w:val="00760F2D"/>
    <w:rsid w:val="0076135B"/>
    <w:rsid w:val="0076151A"/>
    <w:rsid w:val="00761DE9"/>
    <w:rsid w:val="007656F2"/>
    <w:rsid w:val="00766B6E"/>
    <w:rsid w:val="00766B8E"/>
    <w:rsid w:val="00766D9A"/>
    <w:rsid w:val="007712C2"/>
    <w:rsid w:val="007713A6"/>
    <w:rsid w:val="007726DD"/>
    <w:rsid w:val="00773C82"/>
    <w:rsid w:val="00773E0E"/>
    <w:rsid w:val="007754F1"/>
    <w:rsid w:val="00776869"/>
    <w:rsid w:val="0078004E"/>
    <w:rsid w:val="0078040E"/>
    <w:rsid w:val="00790392"/>
    <w:rsid w:val="00791C46"/>
    <w:rsid w:val="00792915"/>
    <w:rsid w:val="00793D9F"/>
    <w:rsid w:val="00794E0B"/>
    <w:rsid w:val="0079577D"/>
    <w:rsid w:val="0079673B"/>
    <w:rsid w:val="00796ABF"/>
    <w:rsid w:val="00797D2D"/>
    <w:rsid w:val="007A1F4C"/>
    <w:rsid w:val="007A26D9"/>
    <w:rsid w:val="007A31AD"/>
    <w:rsid w:val="007A327C"/>
    <w:rsid w:val="007A4608"/>
    <w:rsid w:val="007A4F4A"/>
    <w:rsid w:val="007A5F4B"/>
    <w:rsid w:val="007A7A60"/>
    <w:rsid w:val="007B0E4E"/>
    <w:rsid w:val="007B12AD"/>
    <w:rsid w:val="007B4B1C"/>
    <w:rsid w:val="007B4EFA"/>
    <w:rsid w:val="007B5361"/>
    <w:rsid w:val="007B6867"/>
    <w:rsid w:val="007B689D"/>
    <w:rsid w:val="007B7CF8"/>
    <w:rsid w:val="007C0643"/>
    <w:rsid w:val="007C0C8C"/>
    <w:rsid w:val="007C31DE"/>
    <w:rsid w:val="007C470D"/>
    <w:rsid w:val="007C5AF4"/>
    <w:rsid w:val="007C7C8E"/>
    <w:rsid w:val="007D358B"/>
    <w:rsid w:val="007D3976"/>
    <w:rsid w:val="007D42DE"/>
    <w:rsid w:val="007D46E2"/>
    <w:rsid w:val="007D4861"/>
    <w:rsid w:val="007D6B83"/>
    <w:rsid w:val="007D6CFC"/>
    <w:rsid w:val="007D785A"/>
    <w:rsid w:val="007D7B9A"/>
    <w:rsid w:val="007E0E30"/>
    <w:rsid w:val="007E13C6"/>
    <w:rsid w:val="007E2660"/>
    <w:rsid w:val="007E2843"/>
    <w:rsid w:val="007E3366"/>
    <w:rsid w:val="007E3AF5"/>
    <w:rsid w:val="007E4DE2"/>
    <w:rsid w:val="007E62D4"/>
    <w:rsid w:val="007F205B"/>
    <w:rsid w:val="007F2E87"/>
    <w:rsid w:val="007F3FEF"/>
    <w:rsid w:val="007F4B50"/>
    <w:rsid w:val="007F5764"/>
    <w:rsid w:val="007F7E58"/>
    <w:rsid w:val="00800372"/>
    <w:rsid w:val="008036E6"/>
    <w:rsid w:val="00804505"/>
    <w:rsid w:val="0080536F"/>
    <w:rsid w:val="00805F9B"/>
    <w:rsid w:val="00807A6B"/>
    <w:rsid w:val="00807B9B"/>
    <w:rsid w:val="0081122A"/>
    <w:rsid w:val="00811546"/>
    <w:rsid w:val="008139DC"/>
    <w:rsid w:val="008146E1"/>
    <w:rsid w:val="00815D19"/>
    <w:rsid w:val="008163FA"/>
    <w:rsid w:val="00817C01"/>
    <w:rsid w:val="00820365"/>
    <w:rsid w:val="00822B94"/>
    <w:rsid w:val="00823B91"/>
    <w:rsid w:val="00823CE7"/>
    <w:rsid w:val="00825165"/>
    <w:rsid w:val="0082531E"/>
    <w:rsid w:val="00826DAC"/>
    <w:rsid w:val="00827252"/>
    <w:rsid w:val="00827FBC"/>
    <w:rsid w:val="00832D70"/>
    <w:rsid w:val="00841736"/>
    <w:rsid w:val="00842194"/>
    <w:rsid w:val="00843094"/>
    <w:rsid w:val="00847718"/>
    <w:rsid w:val="00852454"/>
    <w:rsid w:val="00853744"/>
    <w:rsid w:val="00854199"/>
    <w:rsid w:val="0085514B"/>
    <w:rsid w:val="00855CDE"/>
    <w:rsid w:val="00855CFD"/>
    <w:rsid w:val="00855EBD"/>
    <w:rsid w:val="00856693"/>
    <w:rsid w:val="008577F0"/>
    <w:rsid w:val="00857E3E"/>
    <w:rsid w:val="00860CC7"/>
    <w:rsid w:val="00861D03"/>
    <w:rsid w:val="00861D09"/>
    <w:rsid w:val="00864D49"/>
    <w:rsid w:val="00865416"/>
    <w:rsid w:val="00865B57"/>
    <w:rsid w:val="00865D86"/>
    <w:rsid w:val="0086782C"/>
    <w:rsid w:val="008707D7"/>
    <w:rsid w:val="00870EC6"/>
    <w:rsid w:val="008711BC"/>
    <w:rsid w:val="00871705"/>
    <w:rsid w:val="00871B79"/>
    <w:rsid w:val="00872F57"/>
    <w:rsid w:val="00874361"/>
    <w:rsid w:val="00876131"/>
    <w:rsid w:val="00876499"/>
    <w:rsid w:val="008772B1"/>
    <w:rsid w:val="0088050C"/>
    <w:rsid w:val="00882BA6"/>
    <w:rsid w:val="00883215"/>
    <w:rsid w:val="0088514B"/>
    <w:rsid w:val="0088789F"/>
    <w:rsid w:val="0089078A"/>
    <w:rsid w:val="00891358"/>
    <w:rsid w:val="0089289F"/>
    <w:rsid w:val="00892C70"/>
    <w:rsid w:val="00894395"/>
    <w:rsid w:val="00895849"/>
    <w:rsid w:val="00896D69"/>
    <w:rsid w:val="008A0BE8"/>
    <w:rsid w:val="008A2ADE"/>
    <w:rsid w:val="008A361A"/>
    <w:rsid w:val="008A3E34"/>
    <w:rsid w:val="008A40B6"/>
    <w:rsid w:val="008A7806"/>
    <w:rsid w:val="008A7A0E"/>
    <w:rsid w:val="008B217C"/>
    <w:rsid w:val="008B3CD1"/>
    <w:rsid w:val="008B43AD"/>
    <w:rsid w:val="008B4F0F"/>
    <w:rsid w:val="008B545F"/>
    <w:rsid w:val="008C04E9"/>
    <w:rsid w:val="008C2B5C"/>
    <w:rsid w:val="008C403C"/>
    <w:rsid w:val="008C6013"/>
    <w:rsid w:val="008C6492"/>
    <w:rsid w:val="008C763E"/>
    <w:rsid w:val="008D14B1"/>
    <w:rsid w:val="008D1841"/>
    <w:rsid w:val="008D1A5D"/>
    <w:rsid w:val="008D2541"/>
    <w:rsid w:val="008D375B"/>
    <w:rsid w:val="008D62C3"/>
    <w:rsid w:val="008D6D52"/>
    <w:rsid w:val="008E0805"/>
    <w:rsid w:val="008E1FA3"/>
    <w:rsid w:val="008E3581"/>
    <w:rsid w:val="008E39F4"/>
    <w:rsid w:val="008E5E44"/>
    <w:rsid w:val="008E70D9"/>
    <w:rsid w:val="008F2636"/>
    <w:rsid w:val="008F6988"/>
    <w:rsid w:val="008F715D"/>
    <w:rsid w:val="009012FF"/>
    <w:rsid w:val="00901CB1"/>
    <w:rsid w:val="009041AF"/>
    <w:rsid w:val="00904C7E"/>
    <w:rsid w:val="00905328"/>
    <w:rsid w:val="009054A2"/>
    <w:rsid w:val="00907F77"/>
    <w:rsid w:val="009107C4"/>
    <w:rsid w:val="00912169"/>
    <w:rsid w:val="00913005"/>
    <w:rsid w:val="009135E1"/>
    <w:rsid w:val="00915905"/>
    <w:rsid w:val="009164E5"/>
    <w:rsid w:val="0091668A"/>
    <w:rsid w:val="00920317"/>
    <w:rsid w:val="0092069C"/>
    <w:rsid w:val="0092377A"/>
    <w:rsid w:val="009240E7"/>
    <w:rsid w:val="00924C71"/>
    <w:rsid w:val="009250CF"/>
    <w:rsid w:val="009259CD"/>
    <w:rsid w:val="00925FE3"/>
    <w:rsid w:val="009264F9"/>
    <w:rsid w:val="00930809"/>
    <w:rsid w:val="00930EAA"/>
    <w:rsid w:val="00931E86"/>
    <w:rsid w:val="0093248E"/>
    <w:rsid w:val="009334ED"/>
    <w:rsid w:val="00935908"/>
    <w:rsid w:val="00936C66"/>
    <w:rsid w:val="00937990"/>
    <w:rsid w:val="00940171"/>
    <w:rsid w:val="00940A8A"/>
    <w:rsid w:val="00943F6F"/>
    <w:rsid w:val="00944A88"/>
    <w:rsid w:val="00946B15"/>
    <w:rsid w:val="00946D2D"/>
    <w:rsid w:val="009516E4"/>
    <w:rsid w:val="0095285F"/>
    <w:rsid w:val="009543C0"/>
    <w:rsid w:val="009616C7"/>
    <w:rsid w:val="00961726"/>
    <w:rsid w:val="00961E76"/>
    <w:rsid w:val="00962089"/>
    <w:rsid w:val="00963A09"/>
    <w:rsid w:val="0097089A"/>
    <w:rsid w:val="00970E14"/>
    <w:rsid w:val="0097515D"/>
    <w:rsid w:val="009756C5"/>
    <w:rsid w:val="00975D7F"/>
    <w:rsid w:val="009772CA"/>
    <w:rsid w:val="00982148"/>
    <w:rsid w:val="00983F29"/>
    <w:rsid w:val="00985A63"/>
    <w:rsid w:val="00986D0A"/>
    <w:rsid w:val="0099119D"/>
    <w:rsid w:val="00991781"/>
    <w:rsid w:val="00991A7E"/>
    <w:rsid w:val="00992B8E"/>
    <w:rsid w:val="00993AE7"/>
    <w:rsid w:val="00994DAB"/>
    <w:rsid w:val="00997ED5"/>
    <w:rsid w:val="009A031F"/>
    <w:rsid w:val="009A0538"/>
    <w:rsid w:val="009A13D5"/>
    <w:rsid w:val="009A58A7"/>
    <w:rsid w:val="009A7E43"/>
    <w:rsid w:val="009B1779"/>
    <w:rsid w:val="009B423D"/>
    <w:rsid w:val="009B7929"/>
    <w:rsid w:val="009C15BA"/>
    <w:rsid w:val="009C1C5C"/>
    <w:rsid w:val="009C5A0D"/>
    <w:rsid w:val="009C7A16"/>
    <w:rsid w:val="009C7B5E"/>
    <w:rsid w:val="009D015F"/>
    <w:rsid w:val="009D0EFA"/>
    <w:rsid w:val="009D382E"/>
    <w:rsid w:val="009D488E"/>
    <w:rsid w:val="009D4AF8"/>
    <w:rsid w:val="009D572C"/>
    <w:rsid w:val="009D727E"/>
    <w:rsid w:val="009E24D4"/>
    <w:rsid w:val="009E28FA"/>
    <w:rsid w:val="009E32EE"/>
    <w:rsid w:val="009E4461"/>
    <w:rsid w:val="009E4834"/>
    <w:rsid w:val="009E7802"/>
    <w:rsid w:val="009F0841"/>
    <w:rsid w:val="009F1D53"/>
    <w:rsid w:val="009F3CAA"/>
    <w:rsid w:val="009F453B"/>
    <w:rsid w:val="009F6A6D"/>
    <w:rsid w:val="00A037B3"/>
    <w:rsid w:val="00A06CC3"/>
    <w:rsid w:val="00A14B40"/>
    <w:rsid w:val="00A20B02"/>
    <w:rsid w:val="00A22347"/>
    <w:rsid w:val="00A23BD4"/>
    <w:rsid w:val="00A25590"/>
    <w:rsid w:val="00A2708C"/>
    <w:rsid w:val="00A306FC"/>
    <w:rsid w:val="00A33648"/>
    <w:rsid w:val="00A33900"/>
    <w:rsid w:val="00A341E8"/>
    <w:rsid w:val="00A35179"/>
    <w:rsid w:val="00A35A0A"/>
    <w:rsid w:val="00A35A4A"/>
    <w:rsid w:val="00A379B2"/>
    <w:rsid w:val="00A43C7B"/>
    <w:rsid w:val="00A473E6"/>
    <w:rsid w:val="00A5026A"/>
    <w:rsid w:val="00A53C71"/>
    <w:rsid w:val="00A565E8"/>
    <w:rsid w:val="00A57206"/>
    <w:rsid w:val="00A57A87"/>
    <w:rsid w:val="00A60A31"/>
    <w:rsid w:val="00A60A56"/>
    <w:rsid w:val="00A62784"/>
    <w:rsid w:val="00A62AA6"/>
    <w:rsid w:val="00A64236"/>
    <w:rsid w:val="00A655EA"/>
    <w:rsid w:val="00A66474"/>
    <w:rsid w:val="00A66D30"/>
    <w:rsid w:val="00A67389"/>
    <w:rsid w:val="00A67BFD"/>
    <w:rsid w:val="00A706A1"/>
    <w:rsid w:val="00A712AB"/>
    <w:rsid w:val="00A715B0"/>
    <w:rsid w:val="00A72EBB"/>
    <w:rsid w:val="00A7400F"/>
    <w:rsid w:val="00A77D63"/>
    <w:rsid w:val="00A82B0E"/>
    <w:rsid w:val="00A82B63"/>
    <w:rsid w:val="00A834A6"/>
    <w:rsid w:val="00A83A06"/>
    <w:rsid w:val="00A87E56"/>
    <w:rsid w:val="00A9019A"/>
    <w:rsid w:val="00A9041F"/>
    <w:rsid w:val="00A90563"/>
    <w:rsid w:val="00A90A69"/>
    <w:rsid w:val="00A9263C"/>
    <w:rsid w:val="00A93A89"/>
    <w:rsid w:val="00A9531D"/>
    <w:rsid w:val="00A95867"/>
    <w:rsid w:val="00A95B83"/>
    <w:rsid w:val="00A966D1"/>
    <w:rsid w:val="00A97C4A"/>
    <w:rsid w:val="00AA035B"/>
    <w:rsid w:val="00AA252C"/>
    <w:rsid w:val="00AA2748"/>
    <w:rsid w:val="00AA67F5"/>
    <w:rsid w:val="00AB0017"/>
    <w:rsid w:val="00AB3C58"/>
    <w:rsid w:val="00AB4C68"/>
    <w:rsid w:val="00AB54AA"/>
    <w:rsid w:val="00AC06F6"/>
    <w:rsid w:val="00AC15D6"/>
    <w:rsid w:val="00AC1CDC"/>
    <w:rsid w:val="00AC50D6"/>
    <w:rsid w:val="00AC586E"/>
    <w:rsid w:val="00AC6337"/>
    <w:rsid w:val="00AC777C"/>
    <w:rsid w:val="00AD12FF"/>
    <w:rsid w:val="00AD1D67"/>
    <w:rsid w:val="00AD236C"/>
    <w:rsid w:val="00AD2C1C"/>
    <w:rsid w:val="00AD42A8"/>
    <w:rsid w:val="00AD4F6D"/>
    <w:rsid w:val="00AD5D7E"/>
    <w:rsid w:val="00AD6963"/>
    <w:rsid w:val="00AE14E5"/>
    <w:rsid w:val="00AE2212"/>
    <w:rsid w:val="00AE7CF9"/>
    <w:rsid w:val="00AF1173"/>
    <w:rsid w:val="00AF1568"/>
    <w:rsid w:val="00AF157A"/>
    <w:rsid w:val="00AF4FE4"/>
    <w:rsid w:val="00AF6272"/>
    <w:rsid w:val="00AF71C6"/>
    <w:rsid w:val="00B00997"/>
    <w:rsid w:val="00B018A9"/>
    <w:rsid w:val="00B06349"/>
    <w:rsid w:val="00B12E38"/>
    <w:rsid w:val="00B1340F"/>
    <w:rsid w:val="00B14A84"/>
    <w:rsid w:val="00B15293"/>
    <w:rsid w:val="00B16150"/>
    <w:rsid w:val="00B17045"/>
    <w:rsid w:val="00B179C9"/>
    <w:rsid w:val="00B21D56"/>
    <w:rsid w:val="00B24046"/>
    <w:rsid w:val="00B24B96"/>
    <w:rsid w:val="00B24FED"/>
    <w:rsid w:val="00B2702E"/>
    <w:rsid w:val="00B30674"/>
    <w:rsid w:val="00B309EE"/>
    <w:rsid w:val="00B31811"/>
    <w:rsid w:val="00B33DA3"/>
    <w:rsid w:val="00B344C5"/>
    <w:rsid w:val="00B34A10"/>
    <w:rsid w:val="00B35187"/>
    <w:rsid w:val="00B36054"/>
    <w:rsid w:val="00B405AE"/>
    <w:rsid w:val="00B40E73"/>
    <w:rsid w:val="00B43389"/>
    <w:rsid w:val="00B43BDE"/>
    <w:rsid w:val="00B450BE"/>
    <w:rsid w:val="00B47A1C"/>
    <w:rsid w:val="00B53C06"/>
    <w:rsid w:val="00B54B4B"/>
    <w:rsid w:val="00B54FB5"/>
    <w:rsid w:val="00B5752E"/>
    <w:rsid w:val="00B57AB9"/>
    <w:rsid w:val="00B57D7E"/>
    <w:rsid w:val="00B62D2F"/>
    <w:rsid w:val="00B6308A"/>
    <w:rsid w:val="00B66622"/>
    <w:rsid w:val="00B714B7"/>
    <w:rsid w:val="00B71774"/>
    <w:rsid w:val="00B72AF8"/>
    <w:rsid w:val="00B73BE0"/>
    <w:rsid w:val="00B776D0"/>
    <w:rsid w:val="00B80390"/>
    <w:rsid w:val="00B81AF3"/>
    <w:rsid w:val="00B827C6"/>
    <w:rsid w:val="00B828E7"/>
    <w:rsid w:val="00B83148"/>
    <w:rsid w:val="00B836CB"/>
    <w:rsid w:val="00B85FD7"/>
    <w:rsid w:val="00B87B2B"/>
    <w:rsid w:val="00B90DBB"/>
    <w:rsid w:val="00B91124"/>
    <w:rsid w:val="00B91A27"/>
    <w:rsid w:val="00B92067"/>
    <w:rsid w:val="00B95615"/>
    <w:rsid w:val="00BA3975"/>
    <w:rsid w:val="00BA4DB0"/>
    <w:rsid w:val="00BA64A7"/>
    <w:rsid w:val="00BA6C29"/>
    <w:rsid w:val="00BA7524"/>
    <w:rsid w:val="00BA7D43"/>
    <w:rsid w:val="00BB0D1F"/>
    <w:rsid w:val="00BB12F2"/>
    <w:rsid w:val="00BB13EE"/>
    <w:rsid w:val="00BB168F"/>
    <w:rsid w:val="00BB23F1"/>
    <w:rsid w:val="00BB271C"/>
    <w:rsid w:val="00BB59A6"/>
    <w:rsid w:val="00BB7B04"/>
    <w:rsid w:val="00BC034E"/>
    <w:rsid w:val="00BC13A5"/>
    <w:rsid w:val="00BC3972"/>
    <w:rsid w:val="00BC404A"/>
    <w:rsid w:val="00BC687A"/>
    <w:rsid w:val="00BD1C7E"/>
    <w:rsid w:val="00BE0720"/>
    <w:rsid w:val="00BE4784"/>
    <w:rsid w:val="00BE5A12"/>
    <w:rsid w:val="00BE5BB3"/>
    <w:rsid w:val="00BF0273"/>
    <w:rsid w:val="00BF14EC"/>
    <w:rsid w:val="00BF2145"/>
    <w:rsid w:val="00BF28D6"/>
    <w:rsid w:val="00BF50B9"/>
    <w:rsid w:val="00C001E3"/>
    <w:rsid w:val="00C0337B"/>
    <w:rsid w:val="00C05226"/>
    <w:rsid w:val="00C052E7"/>
    <w:rsid w:val="00C05C35"/>
    <w:rsid w:val="00C06BDA"/>
    <w:rsid w:val="00C07F13"/>
    <w:rsid w:val="00C13C0C"/>
    <w:rsid w:val="00C15130"/>
    <w:rsid w:val="00C22E6A"/>
    <w:rsid w:val="00C242E0"/>
    <w:rsid w:val="00C26567"/>
    <w:rsid w:val="00C30455"/>
    <w:rsid w:val="00C33E5A"/>
    <w:rsid w:val="00C371AE"/>
    <w:rsid w:val="00C403AC"/>
    <w:rsid w:val="00C438C3"/>
    <w:rsid w:val="00C46738"/>
    <w:rsid w:val="00C51726"/>
    <w:rsid w:val="00C51F62"/>
    <w:rsid w:val="00C5204F"/>
    <w:rsid w:val="00C53DAD"/>
    <w:rsid w:val="00C54795"/>
    <w:rsid w:val="00C5482C"/>
    <w:rsid w:val="00C5726A"/>
    <w:rsid w:val="00C615E4"/>
    <w:rsid w:val="00C6191A"/>
    <w:rsid w:val="00C72449"/>
    <w:rsid w:val="00C77DD6"/>
    <w:rsid w:val="00C823E7"/>
    <w:rsid w:val="00C82B64"/>
    <w:rsid w:val="00C82FD1"/>
    <w:rsid w:val="00C8663D"/>
    <w:rsid w:val="00C86FA2"/>
    <w:rsid w:val="00C92420"/>
    <w:rsid w:val="00C93709"/>
    <w:rsid w:val="00CA0A5C"/>
    <w:rsid w:val="00CA1D14"/>
    <w:rsid w:val="00CA2A06"/>
    <w:rsid w:val="00CA5F5E"/>
    <w:rsid w:val="00CA73A2"/>
    <w:rsid w:val="00CB21B1"/>
    <w:rsid w:val="00CB57DB"/>
    <w:rsid w:val="00CB6374"/>
    <w:rsid w:val="00CC0BCD"/>
    <w:rsid w:val="00CC125C"/>
    <w:rsid w:val="00CC2640"/>
    <w:rsid w:val="00CD1A82"/>
    <w:rsid w:val="00CD3235"/>
    <w:rsid w:val="00CD44AA"/>
    <w:rsid w:val="00CD6883"/>
    <w:rsid w:val="00CE1157"/>
    <w:rsid w:val="00CE29BF"/>
    <w:rsid w:val="00CE2B05"/>
    <w:rsid w:val="00CE31F7"/>
    <w:rsid w:val="00CE45D1"/>
    <w:rsid w:val="00CE5850"/>
    <w:rsid w:val="00CE626D"/>
    <w:rsid w:val="00CE6E23"/>
    <w:rsid w:val="00CE7A4D"/>
    <w:rsid w:val="00CF0098"/>
    <w:rsid w:val="00CF1D97"/>
    <w:rsid w:val="00CF2704"/>
    <w:rsid w:val="00CF41A3"/>
    <w:rsid w:val="00CF521C"/>
    <w:rsid w:val="00CF5457"/>
    <w:rsid w:val="00CF56B2"/>
    <w:rsid w:val="00CF689F"/>
    <w:rsid w:val="00D00A2A"/>
    <w:rsid w:val="00D01E8B"/>
    <w:rsid w:val="00D01F26"/>
    <w:rsid w:val="00D025FE"/>
    <w:rsid w:val="00D026AE"/>
    <w:rsid w:val="00D06852"/>
    <w:rsid w:val="00D10587"/>
    <w:rsid w:val="00D1154D"/>
    <w:rsid w:val="00D1228C"/>
    <w:rsid w:val="00D129D2"/>
    <w:rsid w:val="00D12B4F"/>
    <w:rsid w:val="00D12C02"/>
    <w:rsid w:val="00D12FC5"/>
    <w:rsid w:val="00D1475F"/>
    <w:rsid w:val="00D154E9"/>
    <w:rsid w:val="00D15E18"/>
    <w:rsid w:val="00D22C9E"/>
    <w:rsid w:val="00D23D72"/>
    <w:rsid w:val="00D31A87"/>
    <w:rsid w:val="00D32F7B"/>
    <w:rsid w:val="00D44B28"/>
    <w:rsid w:val="00D4610C"/>
    <w:rsid w:val="00D46979"/>
    <w:rsid w:val="00D46ED7"/>
    <w:rsid w:val="00D47644"/>
    <w:rsid w:val="00D52A8A"/>
    <w:rsid w:val="00D55E5E"/>
    <w:rsid w:val="00D617C2"/>
    <w:rsid w:val="00D660DD"/>
    <w:rsid w:val="00D700AF"/>
    <w:rsid w:val="00D71DCD"/>
    <w:rsid w:val="00D72C08"/>
    <w:rsid w:val="00D73558"/>
    <w:rsid w:val="00D73D26"/>
    <w:rsid w:val="00D74AF4"/>
    <w:rsid w:val="00D7646B"/>
    <w:rsid w:val="00D7728D"/>
    <w:rsid w:val="00D80BF3"/>
    <w:rsid w:val="00D83824"/>
    <w:rsid w:val="00D84685"/>
    <w:rsid w:val="00D85215"/>
    <w:rsid w:val="00D97802"/>
    <w:rsid w:val="00DA0E18"/>
    <w:rsid w:val="00DA55FD"/>
    <w:rsid w:val="00DB014D"/>
    <w:rsid w:val="00DB22E8"/>
    <w:rsid w:val="00DB23F0"/>
    <w:rsid w:val="00DB2B3D"/>
    <w:rsid w:val="00DB4BCC"/>
    <w:rsid w:val="00DB4E6F"/>
    <w:rsid w:val="00DB5D9C"/>
    <w:rsid w:val="00DB7D69"/>
    <w:rsid w:val="00DC036B"/>
    <w:rsid w:val="00DC5682"/>
    <w:rsid w:val="00DC6B85"/>
    <w:rsid w:val="00DC783E"/>
    <w:rsid w:val="00DD0038"/>
    <w:rsid w:val="00DD0B0C"/>
    <w:rsid w:val="00DD13F7"/>
    <w:rsid w:val="00DD1C13"/>
    <w:rsid w:val="00DD218C"/>
    <w:rsid w:val="00DD2681"/>
    <w:rsid w:val="00DD41AA"/>
    <w:rsid w:val="00DD48FF"/>
    <w:rsid w:val="00DD596D"/>
    <w:rsid w:val="00DE45C5"/>
    <w:rsid w:val="00DE4BBE"/>
    <w:rsid w:val="00DE5F28"/>
    <w:rsid w:val="00DE6158"/>
    <w:rsid w:val="00DE7A20"/>
    <w:rsid w:val="00DF01BC"/>
    <w:rsid w:val="00DF10C2"/>
    <w:rsid w:val="00DF4589"/>
    <w:rsid w:val="00DF4752"/>
    <w:rsid w:val="00DF6B52"/>
    <w:rsid w:val="00E00E69"/>
    <w:rsid w:val="00E02EAC"/>
    <w:rsid w:val="00E04267"/>
    <w:rsid w:val="00E100DE"/>
    <w:rsid w:val="00E10A28"/>
    <w:rsid w:val="00E11AC0"/>
    <w:rsid w:val="00E13142"/>
    <w:rsid w:val="00E14359"/>
    <w:rsid w:val="00E14918"/>
    <w:rsid w:val="00E173FF"/>
    <w:rsid w:val="00E229E0"/>
    <w:rsid w:val="00E247AF"/>
    <w:rsid w:val="00E26DD2"/>
    <w:rsid w:val="00E27824"/>
    <w:rsid w:val="00E27C8A"/>
    <w:rsid w:val="00E30547"/>
    <w:rsid w:val="00E30829"/>
    <w:rsid w:val="00E319DA"/>
    <w:rsid w:val="00E31D83"/>
    <w:rsid w:val="00E336B3"/>
    <w:rsid w:val="00E34569"/>
    <w:rsid w:val="00E36A8A"/>
    <w:rsid w:val="00E417F2"/>
    <w:rsid w:val="00E44BD0"/>
    <w:rsid w:val="00E459D3"/>
    <w:rsid w:val="00E4603A"/>
    <w:rsid w:val="00E50397"/>
    <w:rsid w:val="00E515D5"/>
    <w:rsid w:val="00E51BD8"/>
    <w:rsid w:val="00E53587"/>
    <w:rsid w:val="00E54E58"/>
    <w:rsid w:val="00E55AD2"/>
    <w:rsid w:val="00E578FF"/>
    <w:rsid w:val="00E60680"/>
    <w:rsid w:val="00E608B8"/>
    <w:rsid w:val="00E633BB"/>
    <w:rsid w:val="00E67531"/>
    <w:rsid w:val="00E709FB"/>
    <w:rsid w:val="00E764BA"/>
    <w:rsid w:val="00E77050"/>
    <w:rsid w:val="00E7770D"/>
    <w:rsid w:val="00E86998"/>
    <w:rsid w:val="00E8774E"/>
    <w:rsid w:val="00E87A48"/>
    <w:rsid w:val="00E91559"/>
    <w:rsid w:val="00E924F2"/>
    <w:rsid w:val="00E928E0"/>
    <w:rsid w:val="00E944B9"/>
    <w:rsid w:val="00E9556E"/>
    <w:rsid w:val="00E95D5C"/>
    <w:rsid w:val="00E971B3"/>
    <w:rsid w:val="00EA0589"/>
    <w:rsid w:val="00EA369B"/>
    <w:rsid w:val="00EA5A2B"/>
    <w:rsid w:val="00EA6808"/>
    <w:rsid w:val="00EA7320"/>
    <w:rsid w:val="00EA7B0B"/>
    <w:rsid w:val="00EB0567"/>
    <w:rsid w:val="00EB30B9"/>
    <w:rsid w:val="00EB3F53"/>
    <w:rsid w:val="00EB6131"/>
    <w:rsid w:val="00EC1C0B"/>
    <w:rsid w:val="00EC6907"/>
    <w:rsid w:val="00EC6B26"/>
    <w:rsid w:val="00EC6E00"/>
    <w:rsid w:val="00ED52B0"/>
    <w:rsid w:val="00ED60E2"/>
    <w:rsid w:val="00ED77E0"/>
    <w:rsid w:val="00EE054C"/>
    <w:rsid w:val="00EE2C49"/>
    <w:rsid w:val="00EE4C1B"/>
    <w:rsid w:val="00EE51AF"/>
    <w:rsid w:val="00EE6027"/>
    <w:rsid w:val="00EE72AC"/>
    <w:rsid w:val="00EE7E93"/>
    <w:rsid w:val="00EF01DD"/>
    <w:rsid w:val="00EF0CC8"/>
    <w:rsid w:val="00EF3C6B"/>
    <w:rsid w:val="00EF443D"/>
    <w:rsid w:val="00F04FA3"/>
    <w:rsid w:val="00F07CB9"/>
    <w:rsid w:val="00F07FF2"/>
    <w:rsid w:val="00F105D4"/>
    <w:rsid w:val="00F14553"/>
    <w:rsid w:val="00F176BB"/>
    <w:rsid w:val="00F17D29"/>
    <w:rsid w:val="00F31E9C"/>
    <w:rsid w:val="00F3665D"/>
    <w:rsid w:val="00F40227"/>
    <w:rsid w:val="00F4046C"/>
    <w:rsid w:val="00F509AB"/>
    <w:rsid w:val="00F51567"/>
    <w:rsid w:val="00F51788"/>
    <w:rsid w:val="00F524E0"/>
    <w:rsid w:val="00F53287"/>
    <w:rsid w:val="00F6128E"/>
    <w:rsid w:val="00F62861"/>
    <w:rsid w:val="00F62B42"/>
    <w:rsid w:val="00F62D23"/>
    <w:rsid w:val="00F6375B"/>
    <w:rsid w:val="00F6490C"/>
    <w:rsid w:val="00F65655"/>
    <w:rsid w:val="00F71911"/>
    <w:rsid w:val="00F73150"/>
    <w:rsid w:val="00F73511"/>
    <w:rsid w:val="00F7384B"/>
    <w:rsid w:val="00F752BA"/>
    <w:rsid w:val="00F76431"/>
    <w:rsid w:val="00F76997"/>
    <w:rsid w:val="00F802D8"/>
    <w:rsid w:val="00F80470"/>
    <w:rsid w:val="00F81C80"/>
    <w:rsid w:val="00F83980"/>
    <w:rsid w:val="00F85F7C"/>
    <w:rsid w:val="00F86746"/>
    <w:rsid w:val="00F86CA5"/>
    <w:rsid w:val="00F92DCC"/>
    <w:rsid w:val="00F97764"/>
    <w:rsid w:val="00FA0FF4"/>
    <w:rsid w:val="00FA2771"/>
    <w:rsid w:val="00FA4E96"/>
    <w:rsid w:val="00FA7BA4"/>
    <w:rsid w:val="00FA7C1C"/>
    <w:rsid w:val="00FB0438"/>
    <w:rsid w:val="00FB19CF"/>
    <w:rsid w:val="00FB4A99"/>
    <w:rsid w:val="00FB5EEC"/>
    <w:rsid w:val="00FC3B3B"/>
    <w:rsid w:val="00FD1732"/>
    <w:rsid w:val="00FD2A5E"/>
    <w:rsid w:val="00FD37BC"/>
    <w:rsid w:val="00FD4E85"/>
    <w:rsid w:val="00FD5C97"/>
    <w:rsid w:val="00FE256D"/>
    <w:rsid w:val="00FE3971"/>
    <w:rsid w:val="00FE68B7"/>
    <w:rsid w:val="00FE7673"/>
    <w:rsid w:val="00FF14E9"/>
    <w:rsid w:val="00FF3DDC"/>
    <w:rsid w:val="00FF4E48"/>
    <w:rsid w:val="00FF52B1"/>
    <w:rsid w:val="00FF6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046"/>
    <w:pPr>
      <w:spacing w:after="0" w:line="240" w:lineRule="auto"/>
    </w:pPr>
    <w:rPr>
      <w:rFonts w:cstheme="minorHAnsi"/>
    </w:rPr>
  </w:style>
  <w:style w:type="paragraph" w:styleId="Heading1">
    <w:name w:val="heading 1"/>
    <w:basedOn w:val="Normal"/>
    <w:next w:val="Normal"/>
    <w:link w:val="Heading1Char"/>
    <w:uiPriority w:val="9"/>
    <w:qFormat/>
    <w:rsid w:val="00D4610C"/>
    <w:pPr>
      <w:keepNext/>
      <w:keepLines/>
      <w:numPr>
        <w:numId w:val="2"/>
      </w:numPr>
      <w:spacing w:before="240" w:after="240"/>
      <w:ind w:left="567" w:hanging="567"/>
      <w:outlineLvl w:val="0"/>
    </w:pPr>
    <w:rPr>
      <w:rFonts w:eastAsiaTheme="majorEastAsia" w:cstheme="majorBidi"/>
      <w:caps/>
      <w:color w:val="365F91" w:themeColor="accent1" w:themeShade="BF"/>
      <w:sz w:val="32"/>
      <w:szCs w:val="32"/>
    </w:rPr>
  </w:style>
  <w:style w:type="paragraph" w:styleId="Heading2">
    <w:name w:val="heading 2"/>
    <w:basedOn w:val="Heading1"/>
    <w:next w:val="Normal"/>
    <w:link w:val="Heading2Char"/>
    <w:uiPriority w:val="9"/>
    <w:unhideWhenUsed/>
    <w:qFormat/>
    <w:rsid w:val="00DD0B0C"/>
    <w:pPr>
      <w:outlineLvl w:val="1"/>
    </w:pPr>
  </w:style>
  <w:style w:type="paragraph" w:styleId="Heading3">
    <w:name w:val="heading 3"/>
    <w:basedOn w:val="Normal"/>
    <w:next w:val="Normal"/>
    <w:link w:val="Heading3Char"/>
    <w:uiPriority w:val="9"/>
    <w:semiHidden/>
    <w:unhideWhenUsed/>
    <w:qFormat/>
    <w:rsid w:val="003C0AFA"/>
    <w:pPr>
      <w:keepNext/>
      <w:keepLines/>
      <w:spacing w:before="4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D4610C"/>
    <w:rPr>
      <w:rFonts w:eastAsiaTheme="majorEastAsia" w:cstheme="majorBidi"/>
      <w:caps/>
      <w:color w:val="365F91" w:themeColor="accent1" w:themeShade="BF"/>
      <w:sz w:val="32"/>
      <w:szCs w:val="32"/>
    </w:rPr>
  </w:style>
  <w:style w:type="character" w:customStyle="1" w:styleId="Heading2Char">
    <w:name w:val="Heading 2 Char"/>
    <w:basedOn w:val="DefaultParagraphFont"/>
    <w:link w:val="Heading2"/>
    <w:uiPriority w:val="9"/>
    <w:rsid w:val="00DD0B0C"/>
    <w:rPr>
      <w:rFonts w:eastAsiaTheme="majorEastAsia" w:cstheme="majorBidi"/>
      <w:color w:val="31849B" w:themeColor="accent5" w:themeShade="BF"/>
      <w:sz w:val="32"/>
      <w:szCs w:val="32"/>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3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semiHidden/>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paragraph" w:styleId="TOC1">
    <w:name w:val="toc 1"/>
    <w:basedOn w:val="Normal"/>
    <w:next w:val="Normal"/>
    <w:autoRedefine/>
    <w:uiPriority w:val="39"/>
    <w:unhideWhenUsed/>
    <w:rsid w:val="00343375"/>
    <w:pPr>
      <w:spacing w:before="120" w:after="120"/>
      <w:ind w:left="720" w:hanging="720"/>
    </w:pPr>
    <w:rPr>
      <w:rFonts w:ascii="Calibri" w:hAnsi="Calibri" w:cs="Calibri"/>
      <w:caps/>
      <w:color w:val="365F91" w:themeColor="accent1" w:themeShade="BF"/>
      <w:sz w:val="28"/>
    </w:rPr>
  </w:style>
  <w:style w:type="paragraph" w:styleId="TOC2">
    <w:name w:val="toc 2"/>
    <w:basedOn w:val="Normal"/>
    <w:next w:val="Normal"/>
    <w:autoRedefine/>
    <w:uiPriority w:val="39"/>
    <w:unhideWhenUsed/>
    <w:rsid w:val="00343375"/>
    <w:pPr>
      <w:ind w:left="720"/>
    </w:pPr>
    <w:rPr>
      <w:rFonts w:ascii="Calibri" w:hAnsi="Calibri" w:cs="Calibri"/>
      <w:smallCaps/>
      <w:color w:val="365F91" w:themeColor="accent1" w:themeShade="BF"/>
      <w:sz w:val="24"/>
    </w:rPr>
  </w:style>
  <w:style w:type="character" w:styleId="FollowedHyperlink">
    <w:name w:val="FollowedHyperlink"/>
    <w:basedOn w:val="DefaultParagraphFont"/>
    <w:uiPriority w:val="99"/>
    <w:semiHidden/>
    <w:unhideWhenUsed/>
    <w:rsid w:val="00FF3DDC"/>
    <w:rPr>
      <w:color w:val="800080" w:themeColor="followedHyperlink"/>
      <w:u w:val="single"/>
    </w:rPr>
  </w:style>
  <w:style w:type="paragraph" w:customStyle="1" w:styleId="DHHSbody">
    <w:name w:val="DHHS body"/>
    <w:qFormat/>
    <w:rsid w:val="00BE4784"/>
    <w:pPr>
      <w:spacing w:after="120" w:line="270" w:lineRule="atLeast"/>
    </w:pPr>
    <w:rPr>
      <w:rFonts w:ascii="Arial" w:eastAsia="Times" w:hAnsi="Arial" w:cs="Times New Roman"/>
      <w:sz w:val="20"/>
      <w:szCs w:val="20"/>
    </w:rPr>
  </w:style>
  <w:style w:type="paragraph" w:styleId="NormalWeb">
    <w:name w:val="Normal (Web)"/>
    <w:basedOn w:val="Normal"/>
    <w:uiPriority w:val="99"/>
    <w:unhideWhenUsed/>
    <w:rsid w:val="00685773"/>
    <w:pPr>
      <w:spacing w:before="100" w:beforeAutospacing="1" w:after="100" w:afterAutospacing="1"/>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370736"/>
    <w:pPr>
      <w:widowControl w:val="0"/>
      <w:autoSpaceDE w:val="0"/>
      <w:autoSpaceDN w:val="0"/>
      <w:spacing w:before="240" w:after="240"/>
      <w:ind w:right="4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370736"/>
    <w:rPr>
      <w:rFonts w:ascii="Arial" w:eastAsia="Arial" w:hAnsi="Arial" w:cs="Arial"/>
      <w:sz w:val="24"/>
      <w:szCs w:val="24"/>
      <w:lang w:val="en-US"/>
    </w:rPr>
  </w:style>
  <w:style w:type="character" w:styleId="CommentReference">
    <w:name w:val="annotation reference"/>
    <w:basedOn w:val="DefaultParagraphFont"/>
    <w:uiPriority w:val="99"/>
    <w:semiHidden/>
    <w:unhideWhenUsed/>
    <w:rsid w:val="00FE256D"/>
    <w:rPr>
      <w:sz w:val="16"/>
      <w:szCs w:val="16"/>
    </w:rPr>
  </w:style>
  <w:style w:type="paragraph" w:styleId="CommentText">
    <w:name w:val="annotation text"/>
    <w:basedOn w:val="Normal"/>
    <w:link w:val="CommentTextChar"/>
    <w:uiPriority w:val="99"/>
    <w:unhideWhenUsed/>
    <w:rsid w:val="00FE256D"/>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rsid w:val="00FE256D"/>
    <w:rPr>
      <w:rFonts w:ascii="Cambria" w:eastAsia="Times New Roman" w:hAnsi="Cambria" w:cs="Times New Roman"/>
      <w:sz w:val="20"/>
      <w:szCs w:val="20"/>
    </w:rPr>
  </w:style>
  <w:style w:type="paragraph" w:styleId="PlainText">
    <w:name w:val="Plain Text"/>
    <w:basedOn w:val="Normal"/>
    <w:link w:val="PlainTextChar"/>
    <w:uiPriority w:val="99"/>
    <w:unhideWhenUsed/>
    <w:rsid w:val="00E459D3"/>
    <w:rPr>
      <w:rFonts w:ascii="Calibri" w:eastAsia="Calibri" w:hAnsi="Calibri" w:cs="Times New Roman"/>
      <w:szCs w:val="21"/>
    </w:rPr>
  </w:style>
  <w:style w:type="character" w:customStyle="1" w:styleId="PlainTextChar">
    <w:name w:val="Plain Text Char"/>
    <w:basedOn w:val="DefaultParagraphFont"/>
    <w:link w:val="PlainText"/>
    <w:uiPriority w:val="99"/>
    <w:rsid w:val="00E459D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261">
      <w:bodyDiv w:val="1"/>
      <w:marLeft w:val="0"/>
      <w:marRight w:val="0"/>
      <w:marTop w:val="0"/>
      <w:marBottom w:val="0"/>
      <w:divBdr>
        <w:top w:val="none" w:sz="0" w:space="0" w:color="auto"/>
        <w:left w:val="none" w:sz="0" w:space="0" w:color="auto"/>
        <w:bottom w:val="none" w:sz="0" w:space="0" w:color="auto"/>
        <w:right w:val="none" w:sz="0" w:space="0" w:color="auto"/>
      </w:divBdr>
    </w:div>
    <w:div w:id="395979476">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38694141">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74073705">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44128746">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 w:id="1293710219">
      <w:bodyDiv w:val="1"/>
      <w:marLeft w:val="0"/>
      <w:marRight w:val="0"/>
      <w:marTop w:val="0"/>
      <w:marBottom w:val="0"/>
      <w:divBdr>
        <w:top w:val="none" w:sz="0" w:space="0" w:color="auto"/>
        <w:left w:val="none" w:sz="0" w:space="0" w:color="auto"/>
        <w:bottom w:val="none" w:sz="0" w:space="0" w:color="auto"/>
        <w:right w:val="none" w:sz="0" w:space="0" w:color="auto"/>
      </w:divBdr>
    </w:div>
    <w:div w:id="1329600272">
      <w:bodyDiv w:val="1"/>
      <w:marLeft w:val="0"/>
      <w:marRight w:val="0"/>
      <w:marTop w:val="0"/>
      <w:marBottom w:val="0"/>
      <w:divBdr>
        <w:top w:val="none" w:sz="0" w:space="0" w:color="auto"/>
        <w:left w:val="none" w:sz="0" w:space="0" w:color="auto"/>
        <w:bottom w:val="none" w:sz="0" w:space="0" w:color="auto"/>
        <w:right w:val="none" w:sz="0" w:space="0" w:color="auto"/>
      </w:divBdr>
    </w:div>
    <w:div w:id="1556307593">
      <w:bodyDiv w:val="1"/>
      <w:marLeft w:val="0"/>
      <w:marRight w:val="0"/>
      <w:marTop w:val="0"/>
      <w:marBottom w:val="0"/>
      <w:divBdr>
        <w:top w:val="none" w:sz="0" w:space="0" w:color="auto"/>
        <w:left w:val="none" w:sz="0" w:space="0" w:color="auto"/>
        <w:bottom w:val="none" w:sz="0" w:space="0" w:color="auto"/>
        <w:right w:val="none" w:sz="0" w:space="0" w:color="auto"/>
      </w:divBdr>
    </w:div>
    <w:div w:id="1761677796">
      <w:bodyDiv w:val="1"/>
      <w:marLeft w:val="0"/>
      <w:marRight w:val="0"/>
      <w:marTop w:val="0"/>
      <w:marBottom w:val="0"/>
      <w:divBdr>
        <w:top w:val="none" w:sz="0" w:space="0" w:color="auto"/>
        <w:left w:val="none" w:sz="0" w:space="0" w:color="auto"/>
        <w:bottom w:val="none" w:sz="0" w:space="0" w:color="auto"/>
        <w:right w:val="none" w:sz="0" w:space="0" w:color="auto"/>
      </w:divBdr>
    </w:div>
    <w:div w:id="213629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svg" Id="rId13" /><Relationship Type="http://schemas.openxmlformats.org/officeDocument/2006/relationships/hyperlink" Target="mailto:council@greaterdandenong.vic.gov.au" TargetMode="External" Id="rId18" /><Relationship Type="http://schemas.openxmlformats.org/officeDocument/2006/relationships/hyperlink" Target="https://www.greaterdandenong.vic.gov.au/councillor-code-conduct" TargetMode="External" Id="rId26" /><Relationship Type="http://schemas.openxmlformats.org/officeDocument/2006/relationships/fontTable" Target="fontTable.xml" Id="rId39" /><Relationship Type="http://schemas.openxmlformats.org/officeDocument/2006/relationships/hyperlink" Target="https://www.greaterdandenong.vic.gov.au/sustainability/climate-and-energy" TargetMode="External" Id="rId21" /><Relationship Type="http://schemas.openxmlformats.org/officeDocument/2006/relationships/header" Target="header2.xm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greaterdandenong.vic.gov.au/rights-and-responsibilities/freedom-information" TargetMode="External" Id="rId17" /><Relationship Type="http://schemas.openxmlformats.org/officeDocument/2006/relationships/hyperlink" Target="https://thesource.greaterdandenong.vic.gov.au/freedom-information-policy?_gl=1*1pdvrk1*_ga*ODY2NzYwMjk3LjE3NDcyODM5ODE.*_ga_4899KB7XL5*czE3NTI0NDU1MzgkbzE1OCRnMSR0MTc1MjQ1MDAxNCRqNTYkbDAkaDA." TargetMode="External" Id="rId25" /><Relationship Type="http://schemas.openxmlformats.org/officeDocument/2006/relationships/header" Target="header1.xml" Id="rId33" /><Relationship Type="http://schemas.openxmlformats.org/officeDocument/2006/relationships/footer" Target="footer3.xml" Id="rId38" /><Relationship Type="http://schemas.openxmlformats.org/officeDocument/2006/relationships/customXml" Target="../customXml/item2.xml" Id="rId2" /><Relationship Type="http://schemas.openxmlformats.org/officeDocument/2006/relationships/hyperlink" Target="https://www.bpoint.com.au/bpoint/" TargetMode="External" Id="rId16" /><Relationship Type="http://schemas.openxmlformats.org/officeDocument/2006/relationships/hyperlink" Target="https://hcc.vic.gov.au/make-complaint" TargetMode="External" Id="rId20" /><Relationship Type="http://schemas.openxmlformats.org/officeDocument/2006/relationships/hyperlink" Target="https://www.greaterdandenong.vic.gov.au/records-management-policy"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reaterdandenong.vic.gov.au/code-conduct-contractors" TargetMode="External" Id="rId24" /><Relationship Type="http://schemas.openxmlformats.org/officeDocument/2006/relationships/hyperlink" Target="https://ovic.vic.gov.au/privacy/resources-for-organisations/guidelines-to-the-information-privacy-principles/" TargetMode="External" Id="rId32" /><Relationship Type="http://schemas.openxmlformats.org/officeDocument/2006/relationships/header" Target="header3.xml" Id="rId37" /><Relationship Type="http://schemas.openxmlformats.org/officeDocument/2006/relationships/theme" Target="theme/theme1.xml" Id="rId40" /><Relationship Type="http://schemas.openxmlformats.org/officeDocument/2006/relationships/hyperlink" Target="mailto:council@cgd.vic.gov.au" TargetMode="External" Id="rId15" /><Relationship Type="http://schemas.openxmlformats.org/officeDocument/2006/relationships/hyperlink" Target="https://www.greaterdandenong.vic.gov.au/community-engagement-policy-and-framework" TargetMode="External" Id="rId23" /><Relationship Type="http://schemas.openxmlformats.org/officeDocument/2006/relationships/hyperlink" Target="https://www.greaterdandenong.vic.gov.au/public-transparency-policy"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https://ovic.vic.gov.au/privacy/for-the-public/privacy-complaints/step-2-making-a-complaint-to-ovic/" TargetMode="External" Id="rId19" /><Relationship Type="http://schemas.openxmlformats.org/officeDocument/2006/relationships/hyperlink" Target="https://www.greaterdandenong.vic.gov.au/staff-code-conduct"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content.legislation.vic.gov.au/sites/default/files/2020-04/06-43aa014%20authorised.pdf" TargetMode="External" Id="rId14" /><Relationship Type="http://schemas.openxmlformats.org/officeDocument/2006/relationships/hyperlink" Target="C://Users/ljohns/Downloads/Policy%20-%20Complaints%20-%202026_01%20(A8719161)%20(A8719176).pdf" TargetMode="External" Id="rId22" /><Relationship Type="http://schemas.openxmlformats.org/officeDocument/2006/relationships/hyperlink" Target="https://www.greaterdandenong.vic.gov.au/public-space-cctv-policy" TargetMode="External" Id="rId27" /><Relationship Type="http://schemas.openxmlformats.org/officeDocument/2006/relationships/hyperlink" Target="https://jobs.greaterdandenong.vic.gov.au/recruitment-and-privacy-statement?_gl=1*1xw6bkl*_ga*ODY2NzYwMjk3LjE3NDcyODM5ODE.*_ga_4899KB7XL5*czE3NTI0NDU1MzgkbzE1OCRnMSR0MTc1MjQ0NzA4NiRqMzYkbDAkaDA." TargetMode="External" Id="rId30" /><Relationship Type="http://schemas.openxmlformats.org/officeDocument/2006/relationships/footer" Target="footer1.xm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customXml" Target="/customXML/item6.xml" Id="R78e84558ac8b4991" /></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A37219</value>
    </field>
    <field name="Objective-Title">
      <value order="0">Policy - Privacy and Personal Information - 2028/06 - Council</value>
    </field>
    <field name="Objective-Description">
      <value order="0"/>
    </field>
    <field name="Objective-CreationStamp">
      <value order="0">2009-08-12T06:40:26Z</value>
    </field>
    <field name="Objective-IsApproved">
      <value order="0">false</value>
    </field>
    <field name="Objective-IsPublished">
      <value order="0">true</value>
    </field>
    <field name="Objective-DatePublished">
      <value order="0">2026-06-18T03:17:41Z</value>
    </field>
    <field name="Objective-ModificationStamp">
      <value order="0">2026-06-18T03:17:57Z</value>
    </field>
    <field name="Objective-Owner">
      <value order="0">Kaye Peterson</value>
    </field>
    <field name="Objective-Path">
      <value order="0">Classified Object:Classified Object:Classified Object:# Current Council Policies</value>
    </field>
    <field name="Objective-Parent">
      <value order="0"># Current Council Policies</value>
    </field>
    <field name="Objective-State">
      <value order="0">Published</value>
    </field>
    <field name="Objective-VersionId">
      <value order="0">vA17265384</value>
    </field>
    <field name="Objective-Version">
      <value order="0">25.0</value>
    </field>
    <field name="Objective-VersionNumber">
      <value order="0">27</value>
    </field>
    <field name="Objective-VersionComment">
      <value order="0">Re adopted by council June 2026</value>
    </field>
    <field name="Objective-FileNumber">
      <value order="0">qA1048</value>
    </field>
    <field name="Objective-Classification">
      <value order="0"/>
    </field>
    <field name="Objective-Caveats">
      <value order="0"/>
    </field>
  </systemFields>
  <catalogues>
    <catalogue name="Document Type Catalogue" type="type" ori="id:cA11">
      <field name="Objective-Business Unit">
        <value order="0">Dir Corp : Governance Executive : Governance and Commercial Property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B8CD99-8D9C-4B08-AE5C-A5BCC8F1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0C54F-4BE9-4A3F-B7DF-DE25383F4D6A}">
  <ds:schemaRefs>
    <ds:schemaRef ds:uri="http://schemas.openxmlformats.org/officeDocument/2006/bibliography"/>
  </ds:schemaRefs>
</ds:datastoreItem>
</file>

<file path=customXml/itemProps4.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6660</Words>
  <Characters>37860</Characters>
  <Application>Microsoft Office Word</Application>
  <DocSecurity>0</DocSecurity>
  <Lines>878</Lines>
  <Paragraphs>416</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44427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Kaye Peterson</cp:lastModifiedBy>
  <cp:revision>6</cp:revision>
  <cp:lastPrinted>2025-06-16T03:51:00Z</cp:lastPrinted>
  <dcterms:created xsi:type="dcterms:W3CDTF">2026-05-05T02:19:00Z</dcterms:created>
  <dcterms:modified xsi:type="dcterms:W3CDTF">2026-06-18T03:16:00Z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A37219</vt:lpwstr>
  </property>
  <property fmtid="{D5CDD505-2E9C-101B-9397-08002B2CF9AE}" pid="4" name="Objective-Title">
    <vt:lpwstr>Policy - Privacy and Personal Information - 2028/06 - Council</vt:lpwstr>
  </property>
  <property fmtid="{D5CDD505-2E9C-101B-9397-08002B2CF9AE}" pid="5" name="Objective-Description">
    <vt:lpwstr/>
  </property>
  <property fmtid="{D5CDD505-2E9C-101B-9397-08002B2CF9AE}" pid="6" name="Objective-CreationStamp">
    <vt:filetime>2009-08-12T06:40:26Z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2026-06-18T03:17:41Z</vt:filetime>
  </property>
  <property fmtid="{D5CDD505-2E9C-101B-9397-08002B2CF9AE}" pid="10" name="Objective-ModificationStamp">
    <vt:filetime>2026-06-18T03:17:57Z</vt:filetime>
  </property>
  <property fmtid="{D5CDD505-2E9C-101B-9397-08002B2CF9AE}" pid="11" name="Objective-Owner">
    <vt:lpwstr>Kaye Peterson</vt:lpwstr>
  </property>
  <property fmtid="{D5CDD505-2E9C-101B-9397-08002B2CF9AE}" pid="12" name="Objective-Path">
    <vt:lpwstr>Classified Object:Classified Object:Classified Object:# Current Council Policies</vt:lpwstr>
  </property>
  <property fmtid="{D5CDD505-2E9C-101B-9397-08002B2CF9AE}" pid="13" name="Objective-Parent">
    <vt:lpwstr># Current Council Policies</vt:lpwstr>
  </property>
  <property fmtid="{D5CDD505-2E9C-101B-9397-08002B2CF9AE}" pid="14" name="Objective-State">
    <vt:lpwstr>Published</vt:lpwstr>
  </property>
  <property fmtid="{D5CDD505-2E9C-101B-9397-08002B2CF9AE}" pid="15" name="Objective-VersionId">
    <vt:lpwstr>vA17265384</vt:lpwstr>
  </property>
  <property fmtid="{D5CDD505-2E9C-101B-9397-08002B2CF9AE}" pid="16" name="Objective-Version">
    <vt:lpwstr>25.0</vt:lpwstr>
  </property>
  <property fmtid="{D5CDD505-2E9C-101B-9397-08002B2CF9AE}" pid="17" name="Objective-VersionNumber">
    <vt:r8>27</vt:r8>
  </property>
  <property fmtid="{D5CDD505-2E9C-101B-9397-08002B2CF9AE}" pid="18" name="Objective-VersionComment">
    <vt:lpwstr>Re adopted by council June 2026</vt:lpwstr>
  </property>
  <property fmtid="{D5CDD505-2E9C-101B-9397-08002B2CF9AE}" pid="19" name="Objective-FileNumber">
    <vt:lpwstr>qA1048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Dir Corp : Governance Executive : Governance and Commercial Property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