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6.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095860676"/>
        <w:docPartObj>
          <w:docPartGallery w:val="Cover Pages"/>
          <w:docPartUnique/>
        </w:docPartObj>
      </w:sdtPr>
      <w:sdtEndPr/>
      <w:sdtContent>
        <w:p w14:paraId="38064B75" w14:textId="0BD243AA" w:rsidR="009E4461" w:rsidRDefault="00B81AF3" w:rsidP="00AF4FE4">
          <w:r>
            <w:rPr>
              <w:noProof/>
              <w:lang w:eastAsia="en-AU"/>
            </w:rPr>
            <w:drawing>
              <wp:anchor distT="0" distB="0" distL="114300" distR="114300" simplePos="0" relativeHeight="251659263" behindDoc="0" locked="0" layoutInCell="1" allowOverlap="1" wp14:anchorId="53F9A1A7" wp14:editId="42CD05C1">
                <wp:simplePos x="0" y="0"/>
                <wp:positionH relativeFrom="column">
                  <wp:posOffset>-796650</wp:posOffset>
                </wp:positionH>
                <wp:positionV relativeFrom="paragraph">
                  <wp:posOffset>-802256</wp:posOffset>
                </wp:positionV>
                <wp:extent cx="7631769" cy="10787088"/>
                <wp:effectExtent l="0" t="0" r="127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ty Life - Cover.jpg"/>
                        <pic:cNvPicPr/>
                      </pic:nvPicPr>
                      <pic:blipFill>
                        <a:blip r:embed="rId12">
                          <a:extLst>
                            <a:ext uri="{28A0092B-C50C-407E-A947-70E740481C1C}">
                              <a14:useLocalDpi xmlns:a14="http://schemas.microsoft.com/office/drawing/2010/main" val="0"/>
                            </a:ext>
                          </a:extLst>
                        </a:blip>
                        <a:stretch>
                          <a:fillRect/>
                        </a:stretch>
                      </pic:blipFill>
                      <pic:spPr>
                        <a:xfrm>
                          <a:off x="0" y="0"/>
                          <a:ext cx="7631769" cy="10787088"/>
                        </a:xfrm>
                        <a:prstGeom prst="rect">
                          <a:avLst/>
                        </a:prstGeom>
                      </pic:spPr>
                    </pic:pic>
                  </a:graphicData>
                </a:graphic>
                <wp14:sizeRelH relativeFrom="page">
                  <wp14:pctWidth>0</wp14:pctWidth>
                </wp14:sizeRelH>
                <wp14:sizeRelV relativeFrom="page">
                  <wp14:pctHeight>0</wp14:pctHeight>
                </wp14:sizeRelV>
              </wp:anchor>
            </w:drawing>
          </w:r>
        </w:p>
        <w:p w14:paraId="648987B7" w14:textId="77777777" w:rsidR="009E4461" w:rsidRDefault="009E4461" w:rsidP="00AF4FE4"/>
        <w:p w14:paraId="0B286AE0" w14:textId="77777777" w:rsidR="009E4461" w:rsidRDefault="009E4461" w:rsidP="00AF4FE4"/>
        <w:p w14:paraId="063C3508" w14:textId="2F7C5117" w:rsidR="004A0D5C" w:rsidRDefault="003748D3" w:rsidP="00AF4FE4">
          <w:r w:rsidRPr="009E4461">
            <w:rPr>
              <w:noProof/>
              <w:lang w:eastAsia="en-AU"/>
            </w:rPr>
            <mc:AlternateContent>
              <mc:Choice Requires="wps">
                <w:drawing>
                  <wp:anchor distT="0" distB="0" distL="114300" distR="114300" simplePos="0" relativeHeight="251661312" behindDoc="0" locked="0" layoutInCell="1" allowOverlap="1" wp14:anchorId="1E43320E" wp14:editId="44DC5E2A">
                    <wp:simplePos x="0" y="0"/>
                    <wp:positionH relativeFrom="column">
                      <wp:posOffset>-41080</wp:posOffset>
                    </wp:positionH>
                    <wp:positionV relativeFrom="paragraph">
                      <wp:posOffset>7015806</wp:posOffset>
                    </wp:positionV>
                    <wp:extent cx="6188075" cy="1846907"/>
                    <wp:effectExtent l="0" t="0" r="0" b="127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8075" cy="1846907"/>
                            </a:xfrm>
                            <a:prstGeom prst="rect">
                              <a:avLst/>
                            </a:prstGeom>
                            <a:noFill/>
                            <a:ln w="9525">
                              <a:noFill/>
                              <a:miter lim="800000"/>
                              <a:headEnd/>
                              <a:tailEnd/>
                            </a:ln>
                          </wps:spPr>
                          <wps:txb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C51F62"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396" w:type="dxa"/>
                                      <w:gridSpan w:val="3"/>
                                      <w:shd w:val="clear" w:color="auto" w:fill="F2F2F2"/>
                                      <w:tcMar>
                                        <w:top w:w="0" w:type="dxa"/>
                                        <w:left w:w="108" w:type="dxa"/>
                                        <w:bottom w:w="0" w:type="dxa"/>
                                        <w:right w:w="108" w:type="dxa"/>
                                      </w:tcMar>
                                      <w:hideMark/>
                                    </w:tcPr>
                                    <w:p w14:paraId="64BDF52B" w14:textId="3E0329C9" w:rsidR="00C51F62" w:rsidRPr="00C51F62" w:rsidRDefault="0013758B" w:rsidP="00AF4FE4">
                                      <w:pPr>
                                        <w:rPr>
                                          <w:lang w:eastAsia="en-GB"/>
                                        </w:rPr>
                                      </w:pPr>
                                      <w:r>
                                        <w:rPr>
                                          <w:lang w:eastAsia="en-GB"/>
                                        </w:rPr>
                                        <w:t>Council</w:t>
                                      </w:r>
                                    </w:p>
                                  </w:tc>
                                </w:tr>
                                <w:tr w:rsidR="00C51F62"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85D03D0" w:rsidR="00C51F62" w:rsidRPr="00C51F62" w:rsidRDefault="00C51F62" w:rsidP="00AF4FE4">
                                      <w:pPr>
                                        <w:rPr>
                                          <w:rFonts w:ascii="Calibri" w:hAnsi="Calibri" w:cs="Calibri"/>
                                          <w:lang w:eastAsia="en-GB"/>
                                        </w:rPr>
                                      </w:pPr>
                                      <w:r w:rsidRPr="00C51F62">
                                        <w:rPr>
                                          <w:lang w:eastAsia="en-GB"/>
                                        </w:rPr>
                                        <w:t> </w:t>
                                      </w:r>
                                      <w:r w:rsidR="00224AF2">
                                        <w:rPr>
                                          <w:lang w:eastAsia="en-GB"/>
                                        </w:rPr>
                                        <w:t>Not Applicable</w:t>
                                      </w:r>
                                    </w:p>
                                  </w:tc>
                                </w:tr>
                                <w:tr w:rsidR="00C51F62"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0D51855B" w:rsidR="00C51F62" w:rsidRPr="00C51F62" w:rsidRDefault="0013758B" w:rsidP="00AF4FE4">
                                      <w:pPr>
                                        <w:rPr>
                                          <w:rFonts w:ascii="Calibri" w:hAnsi="Calibri" w:cs="Calibri"/>
                                          <w:lang w:eastAsia="en-GB"/>
                                        </w:rPr>
                                      </w:pPr>
                                      <w:r>
                                        <w:rPr>
                                          <w:lang w:eastAsia="en-GB"/>
                                        </w:rPr>
                                        <w:t>Corporate Services</w:t>
                                      </w:r>
                                    </w:p>
                                  </w:tc>
                                </w:tr>
                                <w:tr w:rsidR="00C51F62"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690A768A" w:rsidR="00C51F62" w:rsidRPr="00C51F62" w:rsidRDefault="0013758B" w:rsidP="00AF4FE4">
                                      <w:pPr>
                                        <w:rPr>
                                          <w:lang w:eastAsia="en-GB"/>
                                        </w:rPr>
                                      </w:pPr>
                                      <w:r>
                                        <w:rPr>
                                          <w:lang w:eastAsia="en-GB"/>
                                        </w:rPr>
                                        <w:t>Manager Communications and Customer Service</w:t>
                                      </w:r>
                                    </w:p>
                                  </w:tc>
                                </w:tr>
                                <w:tr w:rsidR="00C51F62"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64038A3" w:rsidR="00C51F62" w:rsidRPr="00C51F62" w:rsidRDefault="003748D3" w:rsidP="00AF4FE4">
                                      <w:pPr>
                                        <w:rPr>
                                          <w:lang w:eastAsia="en-GB"/>
                                        </w:rPr>
                                      </w:pPr>
                                      <w:r>
                                        <w:rPr>
                                          <w:lang w:eastAsia="en-GB"/>
                                        </w:rPr>
                                        <w:t>Discretional</w:t>
                                      </w:r>
                                    </w:p>
                                  </w:tc>
                                </w:tr>
                                <w:tr w:rsidR="00C51F62"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04CC7B1" w:rsidR="00C51F62" w:rsidRPr="00C51F62" w:rsidRDefault="00C51F62" w:rsidP="00AF4FE4">
                                      <w:pPr>
                                        <w:rPr>
                                          <w:rFonts w:ascii="Calibri" w:hAnsi="Calibri" w:cs="Calibri"/>
                                          <w:lang w:eastAsia="en-GB"/>
                                        </w:rPr>
                                      </w:pPr>
                                      <w:r w:rsidRPr="00C51F62">
                                        <w:rPr>
                                          <w:lang w:eastAsia="en-GB"/>
                                        </w:rPr>
                                        <w:t> </w:t>
                                      </w:r>
                                      <w:r w:rsidR="00774774">
                                        <w:rPr>
                                          <w:lang w:eastAsia="en-GB"/>
                                        </w:rPr>
                                        <w:t>A4882386</w:t>
                                      </w:r>
                                    </w:p>
                                  </w:tc>
                                  <w:tc>
                                    <w:tcPr>
                                      <w:tcW w:w="2450" w:type="dxa"/>
                                      <w:shd w:val="clear" w:color="auto" w:fill="FFFFFF" w:themeFill="background1"/>
                                      <w:tcMar>
                                        <w:top w:w="0" w:type="dxa"/>
                                        <w:left w:w="108" w:type="dxa"/>
                                        <w:bottom w:w="0" w:type="dxa"/>
                                        <w:right w:w="108" w:type="dxa"/>
                                      </w:tcMar>
                                      <w:hideMark/>
                                    </w:tcPr>
                                    <w:p w14:paraId="0E269E6E" w14:textId="77777777" w:rsidR="00C51F62" w:rsidRPr="00C51F62" w:rsidRDefault="00C51F62" w:rsidP="00AF4FE4">
                                      <w:pPr>
                                        <w:rPr>
                                          <w:rFonts w:ascii="Calibri" w:hAnsi="Calibri" w:cs="Calibri"/>
                                          <w:lang w:eastAsia="en-GB"/>
                                        </w:rPr>
                                      </w:pPr>
                                      <w:r w:rsidRPr="00C51F62">
                                        <w:rPr>
                                          <w:lang w:eastAsia="en-GB"/>
                                        </w:rPr>
                                        <w:t>Version No:</w:t>
                                      </w:r>
                                    </w:p>
                                  </w:tc>
                                  <w:tc>
                                    <w:tcPr>
                                      <w:tcW w:w="1860" w:type="dxa"/>
                                      <w:shd w:val="clear" w:color="auto" w:fill="FFFFFF" w:themeFill="background1"/>
                                      <w:tcMar>
                                        <w:top w:w="0" w:type="dxa"/>
                                        <w:left w:w="108" w:type="dxa"/>
                                        <w:bottom w:w="0" w:type="dxa"/>
                                        <w:right w:w="108" w:type="dxa"/>
                                      </w:tcMar>
                                      <w:hideMark/>
                                    </w:tcPr>
                                    <w:p w14:paraId="7A98A8D7" w14:textId="46FC1E09" w:rsidR="00C51F62" w:rsidRPr="00C51F62" w:rsidRDefault="00C51F62" w:rsidP="00AF4FE4">
                                      <w:pPr>
                                        <w:rPr>
                                          <w:rFonts w:ascii="Calibri" w:hAnsi="Calibri" w:cs="Calibri"/>
                                          <w:lang w:eastAsia="en-GB"/>
                                        </w:rPr>
                                      </w:pPr>
                                      <w:r w:rsidRPr="00C51F62">
                                        <w:rPr>
                                          <w:lang w:eastAsia="en-GB"/>
                                        </w:rPr>
                                        <w:t> </w:t>
                                      </w:r>
                                      <w:r w:rsidR="0013758B">
                                        <w:rPr>
                                          <w:lang w:eastAsia="en-GB"/>
                                        </w:rPr>
                                        <w:t>3</w:t>
                                      </w:r>
                                    </w:p>
                                  </w:tc>
                                </w:tr>
                                <w:tr w:rsidR="00C51F62"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508FB712" w:rsidR="00C51F62" w:rsidRPr="00C51F62" w:rsidRDefault="003748D3" w:rsidP="00AF4FE4">
                                      <w:pPr>
                                        <w:rPr>
                                          <w:rFonts w:ascii="Calibri" w:hAnsi="Calibri" w:cs="Calibri"/>
                                          <w:lang w:eastAsia="en-GB"/>
                                        </w:rPr>
                                      </w:pPr>
                                      <w:r>
                                        <w:rPr>
                                          <w:lang w:eastAsia="en-GB"/>
                                        </w:rPr>
                                        <w:t xml:space="preserve">14 October 2013 </w:t>
                                      </w:r>
                                      <w:r w:rsidRPr="00C51F62">
                                        <w:rPr>
                                          <w:lang w:eastAsia="en-GB"/>
                                        </w:rPr>
                                        <w:t>Minute No.</w:t>
                                      </w:r>
                                      <w:r>
                                        <w:rPr>
                                          <w:lang w:eastAsia="en-GB"/>
                                        </w:rPr>
                                        <w:t xml:space="preserve"> </w:t>
                                      </w:r>
                                      <w:r>
                                        <w:t>340</w:t>
                                      </w:r>
                                    </w:p>
                                  </w:tc>
                                  <w:tc>
                                    <w:tcPr>
                                      <w:tcW w:w="2450" w:type="dxa"/>
                                      <w:shd w:val="clear" w:color="auto" w:fill="FFFFFF" w:themeFill="background1"/>
                                      <w:tcMar>
                                        <w:top w:w="0" w:type="dxa"/>
                                        <w:left w:w="108" w:type="dxa"/>
                                        <w:bottom w:w="0" w:type="dxa"/>
                                        <w:right w:w="108" w:type="dxa"/>
                                      </w:tcMar>
                                      <w:hideMark/>
                                    </w:tcPr>
                                    <w:p w14:paraId="2406AD99" w14:textId="77777777" w:rsidR="00C51F62" w:rsidRPr="00C51F62" w:rsidRDefault="00C51F62" w:rsidP="00AF4FE4">
                                      <w:pPr>
                                        <w:rPr>
                                          <w:rFonts w:ascii="Calibri" w:hAnsi="Calibri" w:cs="Calibri"/>
                                          <w:lang w:eastAsia="en-GB"/>
                                        </w:rPr>
                                      </w:pPr>
                                      <w:r w:rsidRPr="00C51F62">
                                        <w:rPr>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10EC0389" w:rsidR="00C51F62" w:rsidRPr="00C51F62" w:rsidRDefault="003748D3" w:rsidP="00AF4FE4">
                                      <w:pPr>
                                        <w:rPr>
                                          <w:rFonts w:ascii="Calibri" w:hAnsi="Calibri" w:cs="Calibri"/>
                                          <w:lang w:eastAsia="en-GB"/>
                                        </w:rPr>
                                      </w:pPr>
                                      <w:r>
                                        <w:rPr>
                                          <w:lang w:eastAsia="en-GB"/>
                                        </w:rPr>
                                        <w:t xml:space="preserve">22 February 2021 </w:t>
                                      </w:r>
                                      <w:r w:rsidR="00C51F62" w:rsidRPr="00C51F62">
                                        <w:rPr>
                                          <w:lang w:eastAsia="en-GB"/>
                                        </w:rPr>
                                        <w:t>Minute No.</w:t>
                                      </w:r>
                                      <w:r w:rsidR="006F2D15">
                                        <w:rPr>
                                          <w:lang w:eastAsia="en-GB"/>
                                        </w:rPr>
                                        <w:t xml:space="preserve"> 92</w:t>
                                      </w:r>
                                    </w:p>
                                  </w:tc>
                                </w:tr>
                                <w:tr w:rsidR="00C51F62"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5D2E4859" w:rsidR="00C51F62" w:rsidRPr="00C51F62" w:rsidRDefault="0013758B" w:rsidP="00AF4FE4">
                                      <w:pPr>
                                        <w:rPr>
                                          <w:lang w:eastAsia="en-GB"/>
                                        </w:rPr>
                                      </w:pPr>
                                      <w:r>
                                        <w:rPr>
                                          <w:lang w:eastAsia="en-GB"/>
                                        </w:rPr>
                                        <w:t>Every 4 years</w:t>
                                      </w:r>
                                    </w:p>
                                  </w:tc>
                                  <w:tc>
                                    <w:tcPr>
                                      <w:tcW w:w="2450"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3C0D9FEA" w:rsidR="00C51F62" w:rsidRPr="00C51F62" w:rsidRDefault="0013758B" w:rsidP="00AF4FE4">
                                      <w:pPr>
                                        <w:rPr>
                                          <w:lang w:eastAsia="en-GB"/>
                                        </w:rPr>
                                      </w:pPr>
                                      <w:r>
                                        <w:rPr>
                                          <w:lang w:eastAsia="en-GB"/>
                                        </w:rPr>
                                        <w:t>February 202</w:t>
                                      </w:r>
                                      <w:r w:rsidR="00265CB3">
                                        <w:rPr>
                                          <w:lang w:eastAsia="en-GB"/>
                                        </w:rPr>
                                        <w:t>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E43320E" id="_x0000_t202" coordsize="21600,21600" o:spt="202" path="m,l,21600r21600,l21600,xe">
                    <v:stroke joinstyle="miter"/>
                    <v:path gradientshapeok="t" o:connecttype="rect"/>
                  </v:shapetype>
                  <v:shape id="Text Box 2" o:spid="_x0000_s1026" type="#_x0000_t202" style="position:absolute;margin-left:-3.25pt;margin-top:552.45pt;width:487.25pt;height:14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" filled="f" stroked="f">
                    <v:textbox>
                      <w:txbxContent>
                        <w:tbl>
                          <w:tblPr>
                            <w:tblW w:w="9675"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0" w:type="dxa"/>
                              <w:right w:w="0" w:type="dxa"/>
                            </w:tblCellMar>
                            <w:tblLook w:val="04A0" w:firstRow="1" w:lastRow="0" w:firstColumn="1" w:lastColumn="0" w:noHBand="0" w:noVBand="1"/>
                          </w:tblPr>
                          <w:tblGrid>
                            <w:gridCol w:w="3279"/>
                            <w:gridCol w:w="2086"/>
                            <w:gridCol w:w="2450"/>
                            <w:gridCol w:w="1860"/>
                          </w:tblGrid>
                          <w:tr w:rsidR="00C51F62" w:rsidRPr="00C51F62" w14:paraId="667367F5" w14:textId="77777777" w:rsidTr="00433185">
                            <w:trPr>
                              <w:jc w:val="center"/>
                            </w:trPr>
                            <w:tc>
                              <w:tcPr>
                                <w:tcW w:w="3279" w:type="dxa"/>
                                <w:shd w:val="clear" w:color="auto" w:fill="F2F2F2"/>
                                <w:tcMar>
                                  <w:top w:w="0" w:type="dxa"/>
                                  <w:left w:w="108" w:type="dxa"/>
                                  <w:bottom w:w="0" w:type="dxa"/>
                                  <w:right w:w="108" w:type="dxa"/>
                                </w:tcMar>
                                <w:hideMark/>
                              </w:tcPr>
                              <w:p w14:paraId="0DE6A7BF" w14:textId="77777777" w:rsidR="00C51F62" w:rsidRPr="00C51F62" w:rsidRDefault="00C51F62" w:rsidP="00AF4FE4">
                                <w:pPr>
                                  <w:rPr>
                                    <w:rFonts w:ascii="Calibri" w:hAnsi="Calibri" w:cs="Calibri"/>
                                    <w:lang w:eastAsia="en-GB"/>
                                  </w:rPr>
                                </w:pPr>
                                <w:r w:rsidRPr="00C51F62">
                                  <w:rPr>
                                    <w:lang w:eastAsia="en-GB"/>
                                  </w:rPr>
                                  <w:t>Policy Endorsement</w:t>
                                </w:r>
                                <w:r w:rsidRPr="00C51F62">
                                  <w:rPr>
                                    <w:color w:val="000000"/>
                                    <w:lang w:eastAsia="en-GB"/>
                                  </w:rPr>
                                  <w:t>:</w:t>
                                </w:r>
                              </w:p>
                            </w:tc>
                            <w:tc>
                              <w:tcPr>
                                <w:tcW w:w="6396" w:type="dxa"/>
                                <w:gridSpan w:val="3"/>
                                <w:shd w:val="clear" w:color="auto" w:fill="F2F2F2"/>
                                <w:tcMar>
                                  <w:top w:w="0" w:type="dxa"/>
                                  <w:left w:w="108" w:type="dxa"/>
                                  <w:bottom w:w="0" w:type="dxa"/>
                                  <w:right w:w="108" w:type="dxa"/>
                                </w:tcMar>
                                <w:hideMark/>
                              </w:tcPr>
                              <w:p w14:paraId="64BDF52B" w14:textId="3E0329C9" w:rsidR="00C51F62" w:rsidRPr="00C51F62" w:rsidRDefault="0013758B" w:rsidP="00AF4FE4">
                                <w:pPr>
                                  <w:rPr>
                                    <w:lang w:eastAsia="en-GB"/>
                                  </w:rPr>
                                </w:pPr>
                                <w:r>
                                  <w:rPr>
                                    <w:lang w:eastAsia="en-GB"/>
                                  </w:rPr>
                                  <w:t>Council</w:t>
                                </w:r>
                              </w:p>
                            </w:tc>
                          </w:tr>
                          <w:tr w:rsidR="00C51F62" w:rsidRPr="00C51F62" w14:paraId="31D2E452" w14:textId="77777777" w:rsidTr="00433185">
                            <w:trPr>
                              <w:jc w:val="center"/>
                            </w:trPr>
                            <w:tc>
                              <w:tcPr>
                                <w:tcW w:w="3279" w:type="dxa"/>
                                <w:shd w:val="clear" w:color="auto" w:fill="F2F2F2"/>
                                <w:tcMar>
                                  <w:top w:w="0" w:type="dxa"/>
                                  <w:left w:w="108" w:type="dxa"/>
                                  <w:bottom w:w="0" w:type="dxa"/>
                                  <w:right w:w="108" w:type="dxa"/>
                                </w:tcMar>
                                <w:hideMark/>
                              </w:tcPr>
                              <w:p w14:paraId="74680D13" w14:textId="77777777" w:rsidR="00C51F62" w:rsidRPr="00C51F62" w:rsidRDefault="00C51F62" w:rsidP="00AF4FE4">
                                <w:pPr>
                                  <w:rPr>
                                    <w:rFonts w:ascii="Calibri" w:hAnsi="Calibri" w:cs="Calibri"/>
                                    <w:lang w:eastAsia="en-GB"/>
                                  </w:rPr>
                                </w:pPr>
                                <w:r w:rsidRPr="00C51F62">
                                  <w:rPr>
                                    <w:lang w:eastAsia="en-GB"/>
                                  </w:rPr>
                                  <w:t>Policy Superseded by this Policy:</w:t>
                                </w:r>
                              </w:p>
                            </w:tc>
                            <w:tc>
                              <w:tcPr>
                                <w:tcW w:w="6396" w:type="dxa"/>
                                <w:gridSpan w:val="3"/>
                                <w:shd w:val="clear" w:color="auto" w:fill="FFFFFF" w:themeFill="background1"/>
                                <w:tcMar>
                                  <w:top w:w="0" w:type="dxa"/>
                                  <w:left w:w="108" w:type="dxa"/>
                                  <w:bottom w:w="0" w:type="dxa"/>
                                  <w:right w:w="108" w:type="dxa"/>
                                </w:tcMar>
                                <w:hideMark/>
                              </w:tcPr>
                              <w:p w14:paraId="56CA8165" w14:textId="485D03D0" w:rsidR="00C51F62" w:rsidRPr="00C51F62" w:rsidRDefault="00C51F62" w:rsidP="00AF4FE4">
                                <w:pPr>
                                  <w:rPr>
                                    <w:rFonts w:ascii="Calibri" w:hAnsi="Calibri" w:cs="Calibri"/>
                                    <w:lang w:eastAsia="en-GB"/>
                                  </w:rPr>
                                </w:pPr>
                                <w:r w:rsidRPr="00C51F62">
                                  <w:rPr>
                                    <w:lang w:eastAsia="en-GB"/>
                                  </w:rPr>
                                  <w:t> </w:t>
                                </w:r>
                                <w:r w:rsidR="00224AF2">
                                  <w:rPr>
                                    <w:lang w:eastAsia="en-GB"/>
                                  </w:rPr>
                                  <w:t>Not Applicable</w:t>
                                </w:r>
                              </w:p>
                            </w:tc>
                          </w:tr>
                          <w:tr w:rsidR="00C51F62" w:rsidRPr="00C51F62" w14:paraId="0F42D876" w14:textId="77777777" w:rsidTr="00433185">
                            <w:trPr>
                              <w:jc w:val="center"/>
                            </w:trPr>
                            <w:tc>
                              <w:tcPr>
                                <w:tcW w:w="3279" w:type="dxa"/>
                                <w:shd w:val="clear" w:color="auto" w:fill="F2F2F2"/>
                                <w:tcMar>
                                  <w:top w:w="0" w:type="dxa"/>
                                  <w:left w:w="108" w:type="dxa"/>
                                  <w:bottom w:w="0" w:type="dxa"/>
                                  <w:right w:w="108" w:type="dxa"/>
                                </w:tcMar>
                                <w:hideMark/>
                              </w:tcPr>
                              <w:p w14:paraId="028DF576" w14:textId="77777777" w:rsidR="00C51F62" w:rsidRPr="00C51F62" w:rsidRDefault="00C51F62" w:rsidP="00AF4FE4">
                                <w:pPr>
                                  <w:rPr>
                                    <w:rFonts w:ascii="Calibri" w:hAnsi="Calibri" w:cs="Calibri"/>
                                    <w:lang w:eastAsia="en-GB"/>
                                  </w:rPr>
                                </w:pPr>
                                <w:r w:rsidRPr="00C51F62">
                                  <w:rPr>
                                    <w:lang w:eastAsia="en-GB"/>
                                  </w:rPr>
                                  <w:t>Directorate:</w:t>
                                </w:r>
                              </w:p>
                            </w:tc>
                            <w:tc>
                              <w:tcPr>
                                <w:tcW w:w="6396" w:type="dxa"/>
                                <w:gridSpan w:val="3"/>
                                <w:shd w:val="clear" w:color="auto" w:fill="FFFFFF" w:themeFill="background1"/>
                                <w:tcMar>
                                  <w:top w:w="0" w:type="dxa"/>
                                  <w:left w:w="108" w:type="dxa"/>
                                  <w:bottom w:w="0" w:type="dxa"/>
                                  <w:right w:w="108" w:type="dxa"/>
                                </w:tcMar>
                                <w:hideMark/>
                              </w:tcPr>
                              <w:p w14:paraId="1B0E50EA" w14:textId="0D51855B" w:rsidR="00C51F62" w:rsidRPr="00C51F62" w:rsidRDefault="0013758B" w:rsidP="00AF4FE4">
                                <w:pPr>
                                  <w:rPr>
                                    <w:rFonts w:ascii="Calibri" w:hAnsi="Calibri" w:cs="Calibri"/>
                                    <w:lang w:eastAsia="en-GB"/>
                                  </w:rPr>
                                </w:pPr>
                                <w:r>
                                  <w:rPr>
                                    <w:lang w:eastAsia="en-GB"/>
                                  </w:rPr>
                                  <w:t>Corporate Services</w:t>
                                </w:r>
                              </w:p>
                            </w:tc>
                          </w:tr>
                          <w:tr w:rsidR="00C51F62" w:rsidRPr="00C51F62" w14:paraId="37EDD934" w14:textId="77777777" w:rsidTr="00433185">
                            <w:trPr>
                              <w:jc w:val="center"/>
                            </w:trPr>
                            <w:tc>
                              <w:tcPr>
                                <w:tcW w:w="3279" w:type="dxa"/>
                                <w:shd w:val="clear" w:color="auto" w:fill="F2F2F2"/>
                                <w:tcMar>
                                  <w:top w:w="0" w:type="dxa"/>
                                  <w:left w:w="108" w:type="dxa"/>
                                  <w:bottom w:w="0" w:type="dxa"/>
                                  <w:right w:w="108" w:type="dxa"/>
                                </w:tcMar>
                                <w:hideMark/>
                              </w:tcPr>
                              <w:p w14:paraId="1276DADF" w14:textId="77777777" w:rsidR="00C51F62" w:rsidRPr="00C51F62" w:rsidRDefault="00C51F62" w:rsidP="00AF4FE4">
                                <w:pPr>
                                  <w:rPr>
                                    <w:rFonts w:ascii="Calibri" w:hAnsi="Calibri" w:cs="Calibri"/>
                                    <w:lang w:eastAsia="en-GB"/>
                                  </w:rPr>
                                </w:pPr>
                                <w:r w:rsidRPr="00C51F62">
                                  <w:rPr>
                                    <w:lang w:eastAsia="en-GB"/>
                                  </w:rPr>
                                  <w:t>Responsible Officer:</w:t>
                                </w:r>
                              </w:p>
                            </w:tc>
                            <w:tc>
                              <w:tcPr>
                                <w:tcW w:w="6396" w:type="dxa"/>
                                <w:gridSpan w:val="3"/>
                                <w:shd w:val="clear" w:color="auto" w:fill="FFFFFF" w:themeFill="background1"/>
                                <w:tcMar>
                                  <w:top w:w="0" w:type="dxa"/>
                                  <w:left w:w="108" w:type="dxa"/>
                                  <w:bottom w:w="0" w:type="dxa"/>
                                  <w:right w:w="108" w:type="dxa"/>
                                </w:tcMar>
                                <w:hideMark/>
                              </w:tcPr>
                              <w:p w14:paraId="74B752BB" w14:textId="690A768A" w:rsidR="00C51F62" w:rsidRPr="00C51F62" w:rsidRDefault="0013758B" w:rsidP="00AF4FE4">
                                <w:pPr>
                                  <w:rPr>
                                    <w:lang w:eastAsia="en-GB"/>
                                  </w:rPr>
                                </w:pPr>
                                <w:r>
                                  <w:rPr>
                                    <w:lang w:eastAsia="en-GB"/>
                                  </w:rPr>
                                  <w:t>Manager Communications and Customer Service</w:t>
                                </w:r>
                              </w:p>
                            </w:tc>
                          </w:tr>
                          <w:tr w:rsidR="00C51F62" w:rsidRPr="00C51F62" w14:paraId="78588CD1" w14:textId="77777777" w:rsidTr="00433185">
                            <w:trPr>
                              <w:jc w:val="center"/>
                            </w:trPr>
                            <w:tc>
                              <w:tcPr>
                                <w:tcW w:w="3279" w:type="dxa"/>
                                <w:shd w:val="clear" w:color="auto" w:fill="F2F2F2"/>
                                <w:tcMar>
                                  <w:top w:w="0" w:type="dxa"/>
                                  <w:left w:w="108" w:type="dxa"/>
                                  <w:bottom w:w="0" w:type="dxa"/>
                                  <w:right w:w="108" w:type="dxa"/>
                                </w:tcMar>
                                <w:hideMark/>
                              </w:tcPr>
                              <w:p w14:paraId="3AB270BD" w14:textId="77777777" w:rsidR="00C51F62" w:rsidRPr="00C51F62" w:rsidRDefault="00C51F62" w:rsidP="00AF4FE4">
                                <w:pPr>
                                  <w:rPr>
                                    <w:rFonts w:ascii="Calibri" w:hAnsi="Calibri" w:cs="Calibri"/>
                                    <w:lang w:eastAsia="en-GB"/>
                                  </w:rPr>
                                </w:pPr>
                                <w:r w:rsidRPr="00C51F62">
                                  <w:rPr>
                                    <w:lang w:eastAsia="en-GB"/>
                                  </w:rPr>
                                  <w:t>Policy Type:</w:t>
                                </w:r>
                              </w:p>
                            </w:tc>
                            <w:tc>
                              <w:tcPr>
                                <w:tcW w:w="6396" w:type="dxa"/>
                                <w:gridSpan w:val="3"/>
                                <w:shd w:val="clear" w:color="auto" w:fill="FFFFFF" w:themeFill="background1"/>
                                <w:tcMar>
                                  <w:top w:w="0" w:type="dxa"/>
                                  <w:left w:w="108" w:type="dxa"/>
                                  <w:bottom w:w="0" w:type="dxa"/>
                                  <w:right w:w="108" w:type="dxa"/>
                                </w:tcMar>
                                <w:hideMark/>
                              </w:tcPr>
                              <w:p w14:paraId="6A9BDC1F" w14:textId="364038A3" w:rsidR="00C51F62" w:rsidRPr="00C51F62" w:rsidRDefault="003748D3" w:rsidP="00AF4FE4">
                                <w:pPr>
                                  <w:rPr>
                                    <w:lang w:eastAsia="en-GB"/>
                                  </w:rPr>
                                </w:pPr>
                                <w:r>
                                  <w:rPr>
                                    <w:lang w:eastAsia="en-GB"/>
                                  </w:rPr>
                                  <w:t>Discretional</w:t>
                                </w:r>
                              </w:p>
                            </w:tc>
                          </w:tr>
                          <w:tr w:rsidR="00C51F62" w:rsidRPr="00C51F62" w14:paraId="4D9239DD" w14:textId="77777777" w:rsidTr="00433185">
                            <w:trPr>
                              <w:jc w:val="center"/>
                            </w:trPr>
                            <w:tc>
                              <w:tcPr>
                                <w:tcW w:w="3279" w:type="dxa"/>
                                <w:shd w:val="clear" w:color="auto" w:fill="F2F2F2"/>
                                <w:tcMar>
                                  <w:top w:w="0" w:type="dxa"/>
                                  <w:left w:w="108" w:type="dxa"/>
                                  <w:bottom w:w="0" w:type="dxa"/>
                                  <w:right w:w="108" w:type="dxa"/>
                                </w:tcMar>
                                <w:hideMark/>
                              </w:tcPr>
                              <w:p w14:paraId="781F1BEB" w14:textId="77777777" w:rsidR="00C51F62" w:rsidRPr="00C51F62" w:rsidRDefault="00C51F62" w:rsidP="00AF4FE4">
                                <w:pPr>
                                  <w:rPr>
                                    <w:rFonts w:ascii="Calibri" w:hAnsi="Calibri" w:cs="Calibri"/>
                                    <w:lang w:eastAsia="en-GB"/>
                                  </w:rPr>
                                </w:pPr>
                                <w:r w:rsidRPr="00C51F62">
                                  <w:rPr>
                                    <w:lang w:eastAsia="en-GB"/>
                                  </w:rPr>
                                  <w:t>File Number:</w:t>
                                </w:r>
                              </w:p>
                            </w:tc>
                            <w:tc>
                              <w:tcPr>
                                <w:tcW w:w="2086" w:type="dxa"/>
                                <w:shd w:val="clear" w:color="auto" w:fill="FFFFFF" w:themeFill="background1"/>
                                <w:tcMar>
                                  <w:top w:w="0" w:type="dxa"/>
                                  <w:left w:w="108" w:type="dxa"/>
                                  <w:bottom w:w="0" w:type="dxa"/>
                                  <w:right w:w="108" w:type="dxa"/>
                                </w:tcMar>
                                <w:hideMark/>
                              </w:tcPr>
                              <w:p w14:paraId="5C7EF916" w14:textId="704CC7B1" w:rsidR="00C51F62" w:rsidRPr="00C51F62" w:rsidRDefault="00C51F62" w:rsidP="00AF4FE4">
                                <w:pPr>
                                  <w:rPr>
                                    <w:rFonts w:ascii="Calibri" w:hAnsi="Calibri" w:cs="Calibri"/>
                                    <w:lang w:eastAsia="en-GB"/>
                                  </w:rPr>
                                </w:pPr>
                                <w:r w:rsidRPr="00C51F62">
                                  <w:rPr>
                                    <w:lang w:eastAsia="en-GB"/>
                                  </w:rPr>
                                  <w:t> </w:t>
                                </w:r>
                                <w:r w:rsidR="00774774">
                                  <w:rPr>
                                    <w:lang w:eastAsia="en-GB"/>
                                  </w:rPr>
                                  <w:t>A4882386</w:t>
                                </w:r>
                              </w:p>
                            </w:tc>
                            <w:tc>
                              <w:tcPr>
                                <w:tcW w:w="2450" w:type="dxa"/>
                                <w:shd w:val="clear" w:color="auto" w:fill="FFFFFF" w:themeFill="background1"/>
                                <w:tcMar>
                                  <w:top w:w="0" w:type="dxa"/>
                                  <w:left w:w="108" w:type="dxa"/>
                                  <w:bottom w:w="0" w:type="dxa"/>
                                  <w:right w:w="108" w:type="dxa"/>
                                </w:tcMar>
                                <w:hideMark/>
                              </w:tcPr>
                              <w:p w14:paraId="0E269E6E" w14:textId="77777777" w:rsidR="00C51F62" w:rsidRPr="00C51F62" w:rsidRDefault="00C51F62" w:rsidP="00AF4FE4">
                                <w:pPr>
                                  <w:rPr>
                                    <w:rFonts w:ascii="Calibri" w:hAnsi="Calibri" w:cs="Calibri"/>
                                    <w:lang w:eastAsia="en-GB"/>
                                  </w:rPr>
                                </w:pPr>
                                <w:r w:rsidRPr="00C51F62">
                                  <w:rPr>
                                    <w:lang w:eastAsia="en-GB"/>
                                  </w:rPr>
                                  <w:t>Version No:</w:t>
                                </w:r>
                              </w:p>
                            </w:tc>
                            <w:tc>
                              <w:tcPr>
                                <w:tcW w:w="1860" w:type="dxa"/>
                                <w:shd w:val="clear" w:color="auto" w:fill="FFFFFF" w:themeFill="background1"/>
                                <w:tcMar>
                                  <w:top w:w="0" w:type="dxa"/>
                                  <w:left w:w="108" w:type="dxa"/>
                                  <w:bottom w:w="0" w:type="dxa"/>
                                  <w:right w:w="108" w:type="dxa"/>
                                </w:tcMar>
                                <w:hideMark/>
                              </w:tcPr>
                              <w:p w14:paraId="7A98A8D7" w14:textId="46FC1E09" w:rsidR="00C51F62" w:rsidRPr="00C51F62" w:rsidRDefault="00C51F62" w:rsidP="00AF4FE4">
                                <w:pPr>
                                  <w:rPr>
                                    <w:rFonts w:ascii="Calibri" w:hAnsi="Calibri" w:cs="Calibri"/>
                                    <w:lang w:eastAsia="en-GB"/>
                                  </w:rPr>
                                </w:pPr>
                                <w:r w:rsidRPr="00C51F62">
                                  <w:rPr>
                                    <w:lang w:eastAsia="en-GB"/>
                                  </w:rPr>
                                  <w:t> </w:t>
                                </w:r>
                                <w:r w:rsidR="0013758B">
                                  <w:rPr>
                                    <w:lang w:eastAsia="en-GB"/>
                                  </w:rPr>
                                  <w:t>3</w:t>
                                </w:r>
                              </w:p>
                            </w:tc>
                          </w:tr>
                          <w:tr w:rsidR="00C51F62" w:rsidRPr="00C51F62" w14:paraId="0DF3DF8F" w14:textId="77777777" w:rsidTr="00433185">
                            <w:trPr>
                              <w:jc w:val="center"/>
                            </w:trPr>
                            <w:tc>
                              <w:tcPr>
                                <w:tcW w:w="3279" w:type="dxa"/>
                                <w:shd w:val="clear" w:color="auto" w:fill="F2F2F2"/>
                                <w:tcMar>
                                  <w:top w:w="0" w:type="dxa"/>
                                  <w:left w:w="108" w:type="dxa"/>
                                  <w:bottom w:w="0" w:type="dxa"/>
                                  <w:right w:w="108" w:type="dxa"/>
                                </w:tcMar>
                                <w:hideMark/>
                              </w:tcPr>
                              <w:p w14:paraId="7DC2B391" w14:textId="77777777" w:rsidR="00C51F62" w:rsidRPr="00C51F62" w:rsidRDefault="00C51F62" w:rsidP="00AF4FE4">
                                <w:pPr>
                                  <w:rPr>
                                    <w:rFonts w:ascii="Calibri" w:hAnsi="Calibri" w:cs="Calibri"/>
                                    <w:lang w:eastAsia="en-GB"/>
                                  </w:rPr>
                                </w:pPr>
                                <w:r w:rsidRPr="00C51F62">
                                  <w:rPr>
                                    <w:lang w:eastAsia="en-GB"/>
                                  </w:rPr>
                                  <w:t>1</w:t>
                                </w:r>
                                <w:r w:rsidRPr="00C51F62">
                                  <w:rPr>
                                    <w:vertAlign w:val="superscript"/>
                                    <w:lang w:eastAsia="en-GB"/>
                                  </w:rPr>
                                  <w:t>st</w:t>
                                </w:r>
                                <w:r w:rsidRPr="00C51F62">
                                  <w:rPr>
                                    <w:lang w:eastAsia="en-GB"/>
                                  </w:rPr>
                                  <w:t> Adopted by Council</w:t>
                                </w:r>
                              </w:p>
                            </w:tc>
                            <w:tc>
                              <w:tcPr>
                                <w:tcW w:w="2086" w:type="dxa"/>
                                <w:shd w:val="clear" w:color="auto" w:fill="FFFFFF" w:themeFill="background1"/>
                                <w:tcMar>
                                  <w:top w:w="0" w:type="dxa"/>
                                  <w:left w:w="108" w:type="dxa"/>
                                  <w:bottom w:w="0" w:type="dxa"/>
                                  <w:right w:w="108" w:type="dxa"/>
                                </w:tcMar>
                                <w:hideMark/>
                              </w:tcPr>
                              <w:p w14:paraId="316FAB2D" w14:textId="508FB712" w:rsidR="00C51F62" w:rsidRPr="00C51F62" w:rsidRDefault="003748D3" w:rsidP="00AF4FE4">
                                <w:pPr>
                                  <w:rPr>
                                    <w:rFonts w:ascii="Calibri" w:hAnsi="Calibri" w:cs="Calibri"/>
                                    <w:lang w:eastAsia="en-GB"/>
                                  </w:rPr>
                                </w:pPr>
                                <w:r>
                                  <w:rPr>
                                    <w:lang w:eastAsia="en-GB"/>
                                  </w:rPr>
                                  <w:t xml:space="preserve">14 October 2013 </w:t>
                                </w:r>
                                <w:r w:rsidRPr="00C51F62">
                                  <w:rPr>
                                    <w:lang w:eastAsia="en-GB"/>
                                  </w:rPr>
                                  <w:t>Minute No.</w:t>
                                </w:r>
                                <w:r>
                                  <w:rPr>
                                    <w:lang w:eastAsia="en-GB"/>
                                  </w:rPr>
                                  <w:t xml:space="preserve"> </w:t>
                                </w:r>
                                <w:r>
                                  <w:t>340</w:t>
                                </w:r>
                              </w:p>
                            </w:tc>
                            <w:tc>
                              <w:tcPr>
                                <w:tcW w:w="2450" w:type="dxa"/>
                                <w:shd w:val="clear" w:color="auto" w:fill="FFFFFF" w:themeFill="background1"/>
                                <w:tcMar>
                                  <w:top w:w="0" w:type="dxa"/>
                                  <w:left w:w="108" w:type="dxa"/>
                                  <w:bottom w:w="0" w:type="dxa"/>
                                  <w:right w:w="108" w:type="dxa"/>
                                </w:tcMar>
                                <w:hideMark/>
                              </w:tcPr>
                              <w:p w14:paraId="2406AD99" w14:textId="77777777" w:rsidR="00C51F62" w:rsidRPr="00C51F62" w:rsidRDefault="00C51F62" w:rsidP="00AF4FE4">
                                <w:pPr>
                                  <w:rPr>
                                    <w:rFonts w:ascii="Calibri" w:hAnsi="Calibri" w:cs="Calibri"/>
                                    <w:lang w:eastAsia="en-GB"/>
                                  </w:rPr>
                                </w:pPr>
                                <w:r w:rsidRPr="00C51F62">
                                  <w:rPr>
                                    <w:lang w:eastAsia="en-GB"/>
                                  </w:rPr>
                                  <w:t>Last Adopted by Council:</w:t>
                                </w:r>
                              </w:p>
                            </w:tc>
                            <w:tc>
                              <w:tcPr>
                                <w:tcW w:w="1860" w:type="dxa"/>
                                <w:shd w:val="clear" w:color="auto" w:fill="FFFFFF" w:themeFill="background1"/>
                                <w:tcMar>
                                  <w:top w:w="0" w:type="dxa"/>
                                  <w:left w:w="108" w:type="dxa"/>
                                  <w:bottom w:w="0" w:type="dxa"/>
                                  <w:right w:w="108" w:type="dxa"/>
                                </w:tcMar>
                                <w:hideMark/>
                              </w:tcPr>
                              <w:p w14:paraId="2F3E8EAA" w14:textId="10EC0389" w:rsidR="00C51F62" w:rsidRPr="00C51F62" w:rsidRDefault="003748D3" w:rsidP="00AF4FE4">
                                <w:pPr>
                                  <w:rPr>
                                    <w:rFonts w:ascii="Calibri" w:hAnsi="Calibri" w:cs="Calibri"/>
                                    <w:lang w:eastAsia="en-GB"/>
                                  </w:rPr>
                                </w:pPr>
                                <w:r>
                                  <w:rPr>
                                    <w:lang w:eastAsia="en-GB"/>
                                  </w:rPr>
                                  <w:t xml:space="preserve">22 February 2021 </w:t>
                                </w:r>
                                <w:r w:rsidR="00C51F62" w:rsidRPr="00C51F62">
                                  <w:rPr>
                                    <w:lang w:eastAsia="en-GB"/>
                                  </w:rPr>
                                  <w:t>Minute No.</w:t>
                                </w:r>
                                <w:r w:rsidR="006F2D15">
                                  <w:rPr>
                                    <w:lang w:eastAsia="en-GB"/>
                                  </w:rPr>
                                  <w:t xml:space="preserve"> 92</w:t>
                                </w:r>
                              </w:p>
                            </w:tc>
                          </w:tr>
                          <w:tr w:rsidR="00C51F62" w:rsidRPr="00C51F62" w14:paraId="21344DEE" w14:textId="77777777" w:rsidTr="00433185">
                            <w:trPr>
                              <w:jc w:val="center"/>
                            </w:trPr>
                            <w:tc>
                              <w:tcPr>
                                <w:tcW w:w="3279" w:type="dxa"/>
                                <w:shd w:val="clear" w:color="auto" w:fill="F2F2F2"/>
                                <w:tcMar>
                                  <w:top w:w="0" w:type="dxa"/>
                                  <w:left w:w="108" w:type="dxa"/>
                                  <w:bottom w:w="0" w:type="dxa"/>
                                  <w:right w:w="108" w:type="dxa"/>
                                </w:tcMar>
                                <w:hideMark/>
                              </w:tcPr>
                              <w:p w14:paraId="5FD43595" w14:textId="77777777" w:rsidR="00C51F62" w:rsidRPr="00C51F62" w:rsidRDefault="00C51F62" w:rsidP="00AF4FE4">
                                <w:pPr>
                                  <w:rPr>
                                    <w:rFonts w:ascii="Calibri" w:hAnsi="Calibri" w:cs="Calibri"/>
                                    <w:lang w:eastAsia="en-GB"/>
                                  </w:rPr>
                                </w:pPr>
                                <w:r w:rsidRPr="00C51F62">
                                  <w:rPr>
                                    <w:lang w:eastAsia="en-GB"/>
                                  </w:rPr>
                                  <w:t>Review Period:</w:t>
                                </w:r>
                              </w:p>
                            </w:tc>
                            <w:tc>
                              <w:tcPr>
                                <w:tcW w:w="2086" w:type="dxa"/>
                                <w:shd w:val="clear" w:color="auto" w:fill="FFFFFF" w:themeFill="background1"/>
                                <w:tcMar>
                                  <w:top w:w="0" w:type="dxa"/>
                                  <w:left w:w="108" w:type="dxa"/>
                                  <w:bottom w:w="0" w:type="dxa"/>
                                  <w:right w:w="108" w:type="dxa"/>
                                </w:tcMar>
                                <w:hideMark/>
                              </w:tcPr>
                              <w:p w14:paraId="6B187DA7" w14:textId="5D2E4859" w:rsidR="00C51F62" w:rsidRPr="00C51F62" w:rsidRDefault="0013758B" w:rsidP="00AF4FE4">
                                <w:pPr>
                                  <w:rPr>
                                    <w:lang w:eastAsia="en-GB"/>
                                  </w:rPr>
                                </w:pPr>
                                <w:r>
                                  <w:rPr>
                                    <w:lang w:eastAsia="en-GB"/>
                                  </w:rPr>
                                  <w:t>Every 4 years</w:t>
                                </w:r>
                              </w:p>
                            </w:tc>
                            <w:tc>
                              <w:tcPr>
                                <w:tcW w:w="2450" w:type="dxa"/>
                                <w:shd w:val="clear" w:color="auto" w:fill="FFFFFF" w:themeFill="background1"/>
                                <w:tcMar>
                                  <w:top w:w="0" w:type="dxa"/>
                                  <w:left w:w="108" w:type="dxa"/>
                                  <w:bottom w:w="0" w:type="dxa"/>
                                  <w:right w:w="108" w:type="dxa"/>
                                </w:tcMar>
                                <w:hideMark/>
                              </w:tcPr>
                              <w:p w14:paraId="2599586B" w14:textId="77777777" w:rsidR="00C51F62" w:rsidRPr="00C51F62" w:rsidRDefault="00C51F62" w:rsidP="00AF4FE4">
                                <w:pPr>
                                  <w:rPr>
                                    <w:rFonts w:ascii="Calibri" w:hAnsi="Calibri" w:cs="Calibri"/>
                                    <w:lang w:eastAsia="en-GB"/>
                                  </w:rPr>
                                </w:pPr>
                                <w:r w:rsidRPr="00C51F62">
                                  <w:rPr>
                                    <w:lang w:eastAsia="en-GB"/>
                                  </w:rPr>
                                  <w:t>Next Review:</w:t>
                                </w:r>
                              </w:p>
                            </w:tc>
                            <w:tc>
                              <w:tcPr>
                                <w:tcW w:w="1860" w:type="dxa"/>
                                <w:shd w:val="clear" w:color="auto" w:fill="FFFFFF" w:themeFill="background1"/>
                                <w:tcMar>
                                  <w:top w:w="0" w:type="dxa"/>
                                  <w:left w:w="108" w:type="dxa"/>
                                  <w:bottom w:w="0" w:type="dxa"/>
                                  <w:right w:w="108" w:type="dxa"/>
                                </w:tcMar>
                                <w:hideMark/>
                              </w:tcPr>
                              <w:p w14:paraId="06E1D851" w14:textId="3C0D9FEA" w:rsidR="00C51F62" w:rsidRPr="00C51F62" w:rsidRDefault="0013758B" w:rsidP="00AF4FE4">
                                <w:pPr>
                                  <w:rPr>
                                    <w:lang w:eastAsia="en-GB"/>
                                  </w:rPr>
                                </w:pPr>
                                <w:r>
                                  <w:rPr>
                                    <w:lang w:eastAsia="en-GB"/>
                                  </w:rPr>
                                  <w:t>February 202</w:t>
                                </w:r>
                                <w:r w:rsidR="00265CB3">
                                  <w:rPr>
                                    <w:lang w:eastAsia="en-GB"/>
                                  </w:rPr>
                                  <w:t>5</w:t>
                                </w:r>
                              </w:p>
                            </w:tc>
                          </w:tr>
                        </w:tbl>
                        <w:p w14:paraId="6E9E6745" w14:textId="77777777" w:rsidR="00C51F62" w:rsidRPr="00C51F62" w:rsidRDefault="00C51F62" w:rsidP="00AF4FE4">
                          <w:pPr>
                            <w:rPr>
                              <w:rFonts w:ascii="Calibri" w:hAnsi="Calibri" w:cs="Calibri"/>
                              <w:lang w:eastAsia="en-GB"/>
                            </w:rPr>
                          </w:pPr>
                          <w:r w:rsidRPr="00C51F62">
                            <w:rPr>
                              <w:lang w:val="en-US" w:eastAsia="en-GB"/>
                            </w:rPr>
                            <w:t> </w:t>
                          </w:r>
                        </w:p>
                        <w:p w14:paraId="2DC28EAA" w14:textId="77777777" w:rsidR="0076151A" w:rsidRPr="003C2A03" w:rsidRDefault="0076151A" w:rsidP="00AF4FE4"/>
                      </w:txbxContent>
                    </v:textbox>
                  </v:shape>
                </w:pict>
              </mc:Fallback>
            </mc:AlternateContent>
          </w:r>
          <w:r w:rsidR="007D7B9A" w:rsidRPr="009E4461">
            <w:rPr>
              <w:noProof/>
              <w:lang w:eastAsia="en-AU"/>
            </w:rPr>
            <mc:AlternateContent>
              <mc:Choice Requires="wps">
                <w:drawing>
                  <wp:anchor distT="0" distB="0" distL="114300" distR="114300" simplePos="0" relativeHeight="251660288" behindDoc="0" locked="0" layoutInCell="1" allowOverlap="1" wp14:anchorId="53730A90" wp14:editId="3FA7FF80">
                    <wp:simplePos x="0" y="0"/>
                    <wp:positionH relativeFrom="column">
                      <wp:posOffset>-49399</wp:posOffset>
                    </wp:positionH>
                    <wp:positionV relativeFrom="paragraph">
                      <wp:posOffset>5817870</wp:posOffset>
                    </wp:positionV>
                    <wp:extent cx="6256020" cy="65532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6020" cy="655320"/>
                            </a:xfrm>
                            <a:prstGeom prst="rect">
                              <a:avLst/>
                            </a:prstGeom>
                            <a:noFill/>
                            <a:ln w="9525">
                              <a:noFill/>
                              <a:miter lim="800000"/>
                              <a:headEnd/>
                              <a:tailEnd/>
                            </a:ln>
                          </wps:spPr>
                          <wps:txbx>
                            <w:txbxContent>
                              <w:p w14:paraId="5E483023" w14:textId="0A0C203D" w:rsidR="009E4461" w:rsidRPr="00EE6027" w:rsidRDefault="0013758B" w:rsidP="00AF4FE4">
                                <w:pPr>
                                  <w:pStyle w:val="Footer"/>
                                  <w:rPr>
                                    <w:b/>
                                    <w:bCs/>
                                    <w:color w:val="365F91" w:themeColor="accent1" w:themeShade="BF"/>
                                    <w:sz w:val="52"/>
                                    <w:szCs w:val="52"/>
                                  </w:rPr>
                                </w:pPr>
                                <w:r>
                                  <w:rPr>
                                    <w:b/>
                                    <w:bCs/>
                                    <w:color w:val="365F91" w:themeColor="accent1" w:themeShade="BF"/>
                                    <w:sz w:val="52"/>
                                    <w:szCs w:val="52"/>
                                  </w:rPr>
                                  <w:t>Community Engagement</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30A90" id="_x0000_s1027" type="#_x0000_t202" style="position:absolute;margin-left:-3.9pt;margin-top:458.1pt;width:492.6pt;height:51.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" filled="f" stroked="f">
                    <v:textbox>
                      <w:txbxContent>
                        <w:p w14:paraId="5E483023" w14:textId="0A0C203D" w:rsidR="009E4461" w:rsidRPr="00EE6027" w:rsidRDefault="0013758B" w:rsidP="00AF4FE4">
                          <w:pPr>
                            <w:pStyle w:val="Footer"/>
                            <w:rPr>
                              <w:b/>
                              <w:bCs/>
                              <w:color w:val="365F91" w:themeColor="accent1" w:themeShade="BF"/>
                              <w:sz w:val="52"/>
                              <w:szCs w:val="52"/>
                            </w:rPr>
                          </w:pPr>
                          <w:r>
                            <w:rPr>
                              <w:b/>
                              <w:bCs/>
                              <w:color w:val="365F91" w:themeColor="accent1" w:themeShade="BF"/>
                              <w:sz w:val="52"/>
                              <w:szCs w:val="52"/>
                            </w:rPr>
                            <w:t>Community Engagement</w:t>
                          </w:r>
                          <w:r w:rsidR="00EE6027" w:rsidRPr="00EE6027">
                            <w:rPr>
                              <w:b/>
                              <w:bCs/>
                              <w:color w:val="365F91" w:themeColor="accent1" w:themeShade="BF"/>
                              <w:sz w:val="52"/>
                              <w:szCs w:val="52"/>
                            </w:rPr>
                            <w:t xml:space="preserve"> </w:t>
                          </w:r>
                          <w:r w:rsidR="007F4B50" w:rsidRPr="00EE6027">
                            <w:rPr>
                              <w:b/>
                              <w:bCs/>
                              <w:color w:val="365F91" w:themeColor="accent1" w:themeShade="BF"/>
                              <w:sz w:val="52"/>
                              <w:szCs w:val="52"/>
                            </w:rPr>
                            <w:t>Policy</w:t>
                          </w:r>
                        </w:p>
                      </w:txbxContent>
                    </v:textbox>
                  </v:shape>
                </w:pict>
              </mc:Fallback>
            </mc:AlternateContent>
          </w:r>
          <w:r w:rsidR="009E4461">
            <w:br w:type="page"/>
          </w:r>
        </w:p>
      </w:sdtContent>
    </w:sdt>
    <w:p w14:paraId="4B2CB750" w14:textId="77777777" w:rsidR="00E515D5" w:rsidRDefault="00E515D5" w:rsidP="007D7B9A">
      <w:pPr>
        <w:jc w:val="center"/>
      </w:pPr>
    </w:p>
    <w:p w14:paraId="331C1484" w14:textId="77777777" w:rsidR="00E515D5" w:rsidRDefault="00E515D5" w:rsidP="007D7B9A">
      <w:pPr>
        <w:jc w:val="center"/>
      </w:pPr>
    </w:p>
    <w:p w14:paraId="29B11F19" w14:textId="574BE079" w:rsidR="00E4603A" w:rsidRPr="00E515D5" w:rsidRDefault="00AF4FE4" w:rsidP="007D7B9A">
      <w:pPr>
        <w:jc w:val="center"/>
        <w:rPr>
          <w:i/>
          <w:iCs/>
          <w:color w:val="95B3D7" w:themeColor="accent1" w:themeTint="99"/>
        </w:rPr>
      </w:pPr>
      <w:r w:rsidRPr="00E515D5">
        <w:rPr>
          <w:i/>
          <w:iCs/>
          <w:color w:val="95B3D7" w:themeColor="accent1" w:themeTint="99"/>
        </w:rPr>
        <w:t>This page has been left intentionally blank</w:t>
      </w:r>
      <w:r w:rsidR="00E515D5" w:rsidRPr="00E515D5">
        <w:rPr>
          <w:i/>
          <w:iCs/>
          <w:color w:val="95B3D7" w:themeColor="accent1" w:themeTint="99"/>
        </w:rPr>
        <w:t>.</w:t>
      </w:r>
    </w:p>
    <w:p w14:paraId="14EF579A" w14:textId="3D007A06" w:rsidR="00E515D5" w:rsidRDefault="00E515D5" w:rsidP="007D7B9A">
      <w:pPr>
        <w:jc w:val="center"/>
      </w:pPr>
    </w:p>
    <w:p w14:paraId="5656122B" w14:textId="77777777" w:rsidR="00E515D5" w:rsidRDefault="00E515D5" w:rsidP="007D7B9A">
      <w:pPr>
        <w:jc w:val="center"/>
      </w:pPr>
    </w:p>
    <w:p w14:paraId="7FB2CC1F" w14:textId="094DC5D0" w:rsidR="00E515D5" w:rsidRDefault="00E515D5" w:rsidP="007D7B9A">
      <w:pPr>
        <w:jc w:val="center"/>
      </w:pPr>
    </w:p>
    <w:p w14:paraId="07AA7C7B" w14:textId="32762BD6" w:rsidR="00E515D5" w:rsidRDefault="00E515D5" w:rsidP="007D7B9A">
      <w:pPr>
        <w:jc w:val="center"/>
      </w:pPr>
    </w:p>
    <w:p w14:paraId="7A7C9092" w14:textId="17C33D75" w:rsidR="00E515D5" w:rsidRDefault="00E515D5" w:rsidP="007D7B9A">
      <w:pPr>
        <w:jc w:val="center"/>
      </w:pPr>
    </w:p>
    <w:p w14:paraId="38197444" w14:textId="438E2879" w:rsidR="00E515D5" w:rsidRDefault="00E515D5" w:rsidP="007D7B9A">
      <w:pPr>
        <w:jc w:val="center"/>
      </w:pPr>
    </w:p>
    <w:p w14:paraId="3FB386A5" w14:textId="654135DD" w:rsidR="00E515D5" w:rsidRDefault="00E515D5" w:rsidP="007D7B9A">
      <w:pPr>
        <w:jc w:val="center"/>
      </w:pPr>
    </w:p>
    <w:p w14:paraId="614DEF40" w14:textId="77777777" w:rsidR="00AF4FE4" w:rsidRDefault="00AF4FE4" w:rsidP="00AF4FE4"/>
    <w:p w14:paraId="49287010" w14:textId="77777777" w:rsidR="00E4603A" w:rsidRDefault="00E4603A" w:rsidP="00D4610C">
      <w:pPr>
        <w:pStyle w:val="Heading1"/>
        <w:sectPr w:rsidR="00E4603A" w:rsidSect="007D7B9A">
          <w:headerReference w:type="even" r:id="rId13"/>
          <w:footerReference w:type="even" r:id="rId14"/>
          <w:footerReference w:type="default" r:id="rId15"/>
          <w:pgSz w:w="11906" w:h="16838"/>
          <w:pgMar w:top="1134" w:right="1134" w:bottom="1134" w:left="1134" w:header="708" w:footer="400" w:gutter="0"/>
          <w:pgNumType w:start="0"/>
          <w:cols w:space="708"/>
          <w:titlePg/>
          <w:docGrid w:linePitch="360"/>
        </w:sectPr>
      </w:pPr>
    </w:p>
    <w:p w14:paraId="02F6B0D3" w14:textId="77777777" w:rsidR="00343375" w:rsidRDefault="006C45E4">
      <w:pPr>
        <w:spacing w:after="200" w:line="276" w:lineRule="auto"/>
        <w:rPr>
          <w:b/>
          <w:bCs/>
          <w:sz w:val="32"/>
          <w:szCs w:val="32"/>
        </w:rPr>
      </w:pPr>
      <w:r w:rsidRPr="00A76976">
        <w:rPr>
          <w:b/>
          <w:bCs/>
          <w:color w:val="365F91" w:themeColor="accent1" w:themeShade="BF"/>
          <w:sz w:val="32"/>
          <w:szCs w:val="32"/>
        </w:rPr>
        <w:lastRenderedPageBreak/>
        <w:t>TABLE OF CONTENTS</w:t>
      </w:r>
    </w:p>
    <w:p w14:paraId="227A9760" w14:textId="711FE3EC" w:rsidR="00A76976" w:rsidRDefault="00343375">
      <w:pPr>
        <w:pStyle w:val="TOC1"/>
        <w:tabs>
          <w:tab w:val="right" w:leader="dot" w:pos="9628"/>
        </w:tabs>
        <w:rPr>
          <w:rFonts w:asciiTheme="minorHAnsi" w:eastAsiaTheme="minorEastAsia" w:hAnsiTheme="minorHAnsi" w:cstheme="minorBidi"/>
          <w:caps w:val="0"/>
          <w:noProof/>
          <w:color w:val="auto"/>
          <w:sz w:val="22"/>
          <w:lang w:eastAsia="en-AU"/>
        </w:rPr>
      </w:pPr>
      <w:r w:rsidRPr="0088789F">
        <w:rPr>
          <w:highlight w:val="yellow"/>
        </w:rPr>
        <w:fldChar w:fldCharType="begin"/>
      </w:r>
      <w:r w:rsidRPr="0088789F">
        <w:rPr>
          <w:highlight w:val="yellow"/>
        </w:rPr>
        <w:instrText xml:space="preserve"> TOC \o "1-3" \h \z \u </w:instrText>
      </w:r>
      <w:r w:rsidRPr="0088789F">
        <w:rPr>
          <w:highlight w:val="yellow"/>
        </w:rPr>
        <w:fldChar w:fldCharType="separate"/>
      </w:r>
      <w:hyperlink w:anchor="_Toc63149923" w:history="1">
        <w:r w:rsidR="00A76976" w:rsidRPr="0072389A">
          <w:rPr>
            <w:rStyle w:val="Hyperlink"/>
            <w:noProof/>
          </w:rPr>
          <w:t>1.</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Policy Objective (or Purpose)</w:t>
        </w:r>
        <w:r w:rsidR="00A76976">
          <w:rPr>
            <w:noProof/>
            <w:webHidden/>
          </w:rPr>
          <w:tab/>
        </w:r>
        <w:r w:rsidR="00A76976">
          <w:rPr>
            <w:noProof/>
            <w:webHidden/>
          </w:rPr>
          <w:fldChar w:fldCharType="begin"/>
        </w:r>
        <w:r w:rsidR="00A76976">
          <w:rPr>
            <w:noProof/>
            <w:webHidden/>
          </w:rPr>
          <w:instrText xml:space="preserve"> PAGEREF _Toc63149923 \h </w:instrText>
        </w:r>
        <w:r w:rsidR="00A76976">
          <w:rPr>
            <w:noProof/>
            <w:webHidden/>
          </w:rPr>
        </w:r>
        <w:r w:rsidR="00A76976">
          <w:rPr>
            <w:noProof/>
            <w:webHidden/>
          </w:rPr>
          <w:fldChar w:fldCharType="separate"/>
        </w:r>
        <w:r w:rsidR="00A76976">
          <w:rPr>
            <w:noProof/>
            <w:webHidden/>
          </w:rPr>
          <w:t>2</w:t>
        </w:r>
        <w:r w:rsidR="00A76976">
          <w:rPr>
            <w:noProof/>
            <w:webHidden/>
          </w:rPr>
          <w:fldChar w:fldCharType="end"/>
        </w:r>
      </w:hyperlink>
    </w:p>
    <w:p w14:paraId="540DF865" w14:textId="50D45FC9"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4" w:history="1">
        <w:r w:rsidR="00A76976" w:rsidRPr="0072389A">
          <w:rPr>
            <w:rStyle w:val="Hyperlink"/>
            <w:noProof/>
          </w:rPr>
          <w:t>2.</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Background</w:t>
        </w:r>
        <w:r w:rsidR="00A76976">
          <w:rPr>
            <w:noProof/>
            <w:webHidden/>
          </w:rPr>
          <w:tab/>
        </w:r>
        <w:r w:rsidR="00A76976">
          <w:rPr>
            <w:noProof/>
            <w:webHidden/>
          </w:rPr>
          <w:fldChar w:fldCharType="begin"/>
        </w:r>
        <w:r w:rsidR="00A76976">
          <w:rPr>
            <w:noProof/>
            <w:webHidden/>
          </w:rPr>
          <w:instrText xml:space="preserve"> PAGEREF _Toc63149924 \h </w:instrText>
        </w:r>
        <w:r w:rsidR="00A76976">
          <w:rPr>
            <w:noProof/>
            <w:webHidden/>
          </w:rPr>
        </w:r>
        <w:r w:rsidR="00A76976">
          <w:rPr>
            <w:noProof/>
            <w:webHidden/>
          </w:rPr>
          <w:fldChar w:fldCharType="separate"/>
        </w:r>
        <w:r w:rsidR="00A76976">
          <w:rPr>
            <w:noProof/>
            <w:webHidden/>
          </w:rPr>
          <w:t>2</w:t>
        </w:r>
        <w:r w:rsidR="00A76976">
          <w:rPr>
            <w:noProof/>
            <w:webHidden/>
          </w:rPr>
          <w:fldChar w:fldCharType="end"/>
        </w:r>
      </w:hyperlink>
    </w:p>
    <w:p w14:paraId="36FF0F36" w14:textId="36F916AD"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5" w:history="1">
        <w:r w:rsidR="00A76976" w:rsidRPr="0072389A">
          <w:rPr>
            <w:rStyle w:val="Hyperlink"/>
            <w:noProof/>
          </w:rPr>
          <w:t>3.</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Scope</w:t>
        </w:r>
        <w:r w:rsidR="00A76976">
          <w:rPr>
            <w:noProof/>
            <w:webHidden/>
          </w:rPr>
          <w:tab/>
        </w:r>
        <w:r w:rsidR="00A76976">
          <w:rPr>
            <w:noProof/>
            <w:webHidden/>
          </w:rPr>
          <w:fldChar w:fldCharType="begin"/>
        </w:r>
        <w:r w:rsidR="00A76976">
          <w:rPr>
            <w:noProof/>
            <w:webHidden/>
          </w:rPr>
          <w:instrText xml:space="preserve"> PAGEREF _Toc63149925 \h </w:instrText>
        </w:r>
        <w:r w:rsidR="00A76976">
          <w:rPr>
            <w:noProof/>
            <w:webHidden/>
          </w:rPr>
        </w:r>
        <w:r w:rsidR="00A76976">
          <w:rPr>
            <w:noProof/>
            <w:webHidden/>
          </w:rPr>
          <w:fldChar w:fldCharType="separate"/>
        </w:r>
        <w:r w:rsidR="00A76976">
          <w:rPr>
            <w:noProof/>
            <w:webHidden/>
          </w:rPr>
          <w:t>2</w:t>
        </w:r>
        <w:r w:rsidR="00A76976">
          <w:rPr>
            <w:noProof/>
            <w:webHidden/>
          </w:rPr>
          <w:fldChar w:fldCharType="end"/>
        </w:r>
      </w:hyperlink>
    </w:p>
    <w:p w14:paraId="71F76042" w14:textId="015FCD93"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6" w:history="1">
        <w:r w:rsidR="00A76976" w:rsidRPr="0072389A">
          <w:rPr>
            <w:rStyle w:val="Hyperlink"/>
            <w:noProof/>
          </w:rPr>
          <w:t>4.</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Response to the Overarching Governance Principles of the Local Government Act 2020</w:t>
        </w:r>
        <w:r w:rsidR="00A76976">
          <w:rPr>
            <w:noProof/>
            <w:webHidden/>
          </w:rPr>
          <w:tab/>
        </w:r>
        <w:r w:rsidR="00A76976">
          <w:rPr>
            <w:noProof/>
            <w:webHidden/>
          </w:rPr>
          <w:fldChar w:fldCharType="begin"/>
        </w:r>
        <w:r w:rsidR="00A76976">
          <w:rPr>
            <w:noProof/>
            <w:webHidden/>
          </w:rPr>
          <w:instrText xml:space="preserve"> PAGEREF _Toc63149926 \h </w:instrText>
        </w:r>
        <w:r w:rsidR="00A76976">
          <w:rPr>
            <w:noProof/>
            <w:webHidden/>
          </w:rPr>
        </w:r>
        <w:r w:rsidR="00A76976">
          <w:rPr>
            <w:noProof/>
            <w:webHidden/>
          </w:rPr>
          <w:fldChar w:fldCharType="separate"/>
        </w:r>
        <w:r w:rsidR="00A76976">
          <w:rPr>
            <w:noProof/>
            <w:webHidden/>
          </w:rPr>
          <w:t>3</w:t>
        </w:r>
        <w:r w:rsidR="00A76976">
          <w:rPr>
            <w:noProof/>
            <w:webHidden/>
          </w:rPr>
          <w:fldChar w:fldCharType="end"/>
        </w:r>
      </w:hyperlink>
    </w:p>
    <w:p w14:paraId="3A34B56B" w14:textId="0D3FF6CE"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7" w:history="1">
        <w:r w:rsidR="00A76976" w:rsidRPr="0072389A">
          <w:rPr>
            <w:rStyle w:val="Hyperlink"/>
            <w:noProof/>
          </w:rPr>
          <w:t>5.</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Policy</w:t>
        </w:r>
        <w:r w:rsidR="00A76976">
          <w:rPr>
            <w:noProof/>
            <w:webHidden/>
          </w:rPr>
          <w:tab/>
        </w:r>
        <w:r w:rsidR="00A76976">
          <w:rPr>
            <w:noProof/>
            <w:webHidden/>
          </w:rPr>
          <w:fldChar w:fldCharType="begin"/>
        </w:r>
        <w:r w:rsidR="00A76976">
          <w:rPr>
            <w:noProof/>
            <w:webHidden/>
          </w:rPr>
          <w:instrText xml:space="preserve"> PAGEREF _Toc63149927 \h </w:instrText>
        </w:r>
        <w:r w:rsidR="00A76976">
          <w:rPr>
            <w:noProof/>
            <w:webHidden/>
          </w:rPr>
        </w:r>
        <w:r w:rsidR="00A76976">
          <w:rPr>
            <w:noProof/>
            <w:webHidden/>
          </w:rPr>
          <w:fldChar w:fldCharType="separate"/>
        </w:r>
        <w:r w:rsidR="00A76976">
          <w:rPr>
            <w:noProof/>
            <w:webHidden/>
          </w:rPr>
          <w:t>3</w:t>
        </w:r>
        <w:r w:rsidR="00A76976">
          <w:rPr>
            <w:noProof/>
            <w:webHidden/>
          </w:rPr>
          <w:fldChar w:fldCharType="end"/>
        </w:r>
      </w:hyperlink>
    </w:p>
    <w:p w14:paraId="1320A403" w14:textId="5C8B1276"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8" w:history="1">
        <w:r w:rsidR="00A76976" w:rsidRPr="0072389A">
          <w:rPr>
            <w:rStyle w:val="Hyperlink"/>
            <w:noProof/>
          </w:rPr>
          <w:t>6.</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Charter of Human Rights and Responsibilities Act 2006 – Compatibility Statement</w:t>
        </w:r>
        <w:r w:rsidR="00A76976">
          <w:rPr>
            <w:noProof/>
            <w:webHidden/>
          </w:rPr>
          <w:tab/>
        </w:r>
        <w:r w:rsidR="00A76976">
          <w:rPr>
            <w:noProof/>
            <w:webHidden/>
          </w:rPr>
          <w:fldChar w:fldCharType="begin"/>
        </w:r>
        <w:r w:rsidR="00A76976">
          <w:rPr>
            <w:noProof/>
            <w:webHidden/>
          </w:rPr>
          <w:instrText xml:space="preserve"> PAGEREF _Toc63149928 \h </w:instrText>
        </w:r>
        <w:r w:rsidR="00A76976">
          <w:rPr>
            <w:noProof/>
            <w:webHidden/>
          </w:rPr>
        </w:r>
        <w:r w:rsidR="00A76976">
          <w:rPr>
            <w:noProof/>
            <w:webHidden/>
          </w:rPr>
          <w:fldChar w:fldCharType="separate"/>
        </w:r>
        <w:r w:rsidR="00A76976">
          <w:rPr>
            <w:noProof/>
            <w:webHidden/>
          </w:rPr>
          <w:t>7</w:t>
        </w:r>
        <w:r w:rsidR="00A76976">
          <w:rPr>
            <w:noProof/>
            <w:webHidden/>
          </w:rPr>
          <w:fldChar w:fldCharType="end"/>
        </w:r>
      </w:hyperlink>
    </w:p>
    <w:p w14:paraId="6640CE45" w14:textId="0EEE786A"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29" w:history="1">
        <w:r w:rsidR="00A76976" w:rsidRPr="0072389A">
          <w:rPr>
            <w:rStyle w:val="Hyperlink"/>
            <w:noProof/>
          </w:rPr>
          <w:t>7.</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Response to the Gender Equality Act 2020</w:t>
        </w:r>
        <w:r w:rsidR="00A76976">
          <w:rPr>
            <w:noProof/>
            <w:webHidden/>
          </w:rPr>
          <w:tab/>
        </w:r>
        <w:r w:rsidR="00A76976">
          <w:rPr>
            <w:noProof/>
            <w:webHidden/>
          </w:rPr>
          <w:fldChar w:fldCharType="begin"/>
        </w:r>
        <w:r w:rsidR="00A76976">
          <w:rPr>
            <w:noProof/>
            <w:webHidden/>
          </w:rPr>
          <w:instrText xml:space="preserve"> PAGEREF _Toc63149929 \h </w:instrText>
        </w:r>
        <w:r w:rsidR="00A76976">
          <w:rPr>
            <w:noProof/>
            <w:webHidden/>
          </w:rPr>
        </w:r>
        <w:r w:rsidR="00A76976">
          <w:rPr>
            <w:noProof/>
            <w:webHidden/>
          </w:rPr>
          <w:fldChar w:fldCharType="separate"/>
        </w:r>
        <w:r w:rsidR="00A76976">
          <w:rPr>
            <w:noProof/>
            <w:webHidden/>
          </w:rPr>
          <w:t>7</w:t>
        </w:r>
        <w:r w:rsidR="00A76976">
          <w:rPr>
            <w:noProof/>
            <w:webHidden/>
          </w:rPr>
          <w:fldChar w:fldCharType="end"/>
        </w:r>
      </w:hyperlink>
    </w:p>
    <w:p w14:paraId="5F361C55" w14:textId="7E3D039E"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30" w:history="1">
        <w:r w:rsidR="00A76976" w:rsidRPr="0072389A">
          <w:rPr>
            <w:rStyle w:val="Hyperlink"/>
            <w:noProof/>
          </w:rPr>
          <w:t>8.</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Consideration of Climate Change and Sustainability</w:t>
        </w:r>
        <w:r w:rsidR="00A76976">
          <w:rPr>
            <w:noProof/>
            <w:webHidden/>
          </w:rPr>
          <w:tab/>
        </w:r>
        <w:r w:rsidR="00A76976">
          <w:rPr>
            <w:noProof/>
            <w:webHidden/>
          </w:rPr>
          <w:fldChar w:fldCharType="begin"/>
        </w:r>
        <w:r w:rsidR="00A76976">
          <w:rPr>
            <w:noProof/>
            <w:webHidden/>
          </w:rPr>
          <w:instrText xml:space="preserve"> PAGEREF _Toc63149930 \h </w:instrText>
        </w:r>
        <w:r w:rsidR="00A76976">
          <w:rPr>
            <w:noProof/>
            <w:webHidden/>
          </w:rPr>
        </w:r>
        <w:r w:rsidR="00A76976">
          <w:rPr>
            <w:noProof/>
            <w:webHidden/>
          </w:rPr>
          <w:fldChar w:fldCharType="separate"/>
        </w:r>
        <w:r w:rsidR="00A76976">
          <w:rPr>
            <w:noProof/>
            <w:webHidden/>
          </w:rPr>
          <w:t>8</w:t>
        </w:r>
        <w:r w:rsidR="00A76976">
          <w:rPr>
            <w:noProof/>
            <w:webHidden/>
          </w:rPr>
          <w:fldChar w:fldCharType="end"/>
        </w:r>
      </w:hyperlink>
    </w:p>
    <w:p w14:paraId="39E9DEF7" w14:textId="0D253F04"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31" w:history="1">
        <w:r w:rsidR="00A76976" w:rsidRPr="0072389A">
          <w:rPr>
            <w:rStyle w:val="Hyperlink"/>
            <w:noProof/>
          </w:rPr>
          <w:t>9.</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Responsibilities</w:t>
        </w:r>
        <w:r w:rsidR="00A76976">
          <w:rPr>
            <w:noProof/>
            <w:webHidden/>
          </w:rPr>
          <w:tab/>
        </w:r>
        <w:r w:rsidR="00A76976">
          <w:rPr>
            <w:noProof/>
            <w:webHidden/>
          </w:rPr>
          <w:fldChar w:fldCharType="begin"/>
        </w:r>
        <w:r w:rsidR="00A76976">
          <w:rPr>
            <w:noProof/>
            <w:webHidden/>
          </w:rPr>
          <w:instrText xml:space="preserve"> PAGEREF _Toc63149931 \h </w:instrText>
        </w:r>
        <w:r w:rsidR="00A76976">
          <w:rPr>
            <w:noProof/>
            <w:webHidden/>
          </w:rPr>
        </w:r>
        <w:r w:rsidR="00A76976">
          <w:rPr>
            <w:noProof/>
            <w:webHidden/>
          </w:rPr>
          <w:fldChar w:fldCharType="separate"/>
        </w:r>
        <w:r w:rsidR="00A76976">
          <w:rPr>
            <w:noProof/>
            <w:webHidden/>
          </w:rPr>
          <w:t>8</w:t>
        </w:r>
        <w:r w:rsidR="00A76976">
          <w:rPr>
            <w:noProof/>
            <w:webHidden/>
          </w:rPr>
          <w:fldChar w:fldCharType="end"/>
        </w:r>
      </w:hyperlink>
    </w:p>
    <w:p w14:paraId="5C1B8DC2" w14:textId="43818B3E"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32" w:history="1">
        <w:r w:rsidR="00A76976" w:rsidRPr="0072389A">
          <w:rPr>
            <w:rStyle w:val="Hyperlink"/>
            <w:noProof/>
          </w:rPr>
          <w:t>10.</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REPORTING, Monitoring and Review</w:t>
        </w:r>
        <w:r w:rsidR="00A76976">
          <w:rPr>
            <w:noProof/>
            <w:webHidden/>
          </w:rPr>
          <w:tab/>
        </w:r>
        <w:r w:rsidR="00A76976">
          <w:rPr>
            <w:noProof/>
            <w:webHidden/>
          </w:rPr>
          <w:fldChar w:fldCharType="begin"/>
        </w:r>
        <w:r w:rsidR="00A76976">
          <w:rPr>
            <w:noProof/>
            <w:webHidden/>
          </w:rPr>
          <w:instrText xml:space="preserve"> PAGEREF _Toc63149932 \h </w:instrText>
        </w:r>
        <w:r w:rsidR="00A76976">
          <w:rPr>
            <w:noProof/>
            <w:webHidden/>
          </w:rPr>
        </w:r>
        <w:r w:rsidR="00A76976">
          <w:rPr>
            <w:noProof/>
            <w:webHidden/>
          </w:rPr>
          <w:fldChar w:fldCharType="separate"/>
        </w:r>
        <w:r w:rsidR="00A76976">
          <w:rPr>
            <w:noProof/>
            <w:webHidden/>
          </w:rPr>
          <w:t>8</w:t>
        </w:r>
        <w:r w:rsidR="00A76976">
          <w:rPr>
            <w:noProof/>
            <w:webHidden/>
          </w:rPr>
          <w:fldChar w:fldCharType="end"/>
        </w:r>
      </w:hyperlink>
    </w:p>
    <w:p w14:paraId="281A3820" w14:textId="54C018DF"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33" w:history="1">
        <w:r w:rsidR="00A76976" w:rsidRPr="0072389A">
          <w:rPr>
            <w:rStyle w:val="Hyperlink"/>
            <w:noProof/>
          </w:rPr>
          <w:t>11.</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References and Related Documents</w:t>
        </w:r>
        <w:r w:rsidR="00A76976">
          <w:rPr>
            <w:noProof/>
            <w:webHidden/>
          </w:rPr>
          <w:tab/>
        </w:r>
        <w:r w:rsidR="00A76976">
          <w:rPr>
            <w:noProof/>
            <w:webHidden/>
          </w:rPr>
          <w:fldChar w:fldCharType="begin"/>
        </w:r>
        <w:r w:rsidR="00A76976">
          <w:rPr>
            <w:noProof/>
            <w:webHidden/>
          </w:rPr>
          <w:instrText xml:space="preserve"> PAGEREF _Toc63149933 \h </w:instrText>
        </w:r>
        <w:r w:rsidR="00A76976">
          <w:rPr>
            <w:noProof/>
            <w:webHidden/>
          </w:rPr>
        </w:r>
        <w:r w:rsidR="00A76976">
          <w:rPr>
            <w:noProof/>
            <w:webHidden/>
          </w:rPr>
          <w:fldChar w:fldCharType="separate"/>
        </w:r>
        <w:r w:rsidR="00A76976">
          <w:rPr>
            <w:noProof/>
            <w:webHidden/>
          </w:rPr>
          <w:t>8</w:t>
        </w:r>
        <w:r w:rsidR="00A76976">
          <w:rPr>
            <w:noProof/>
            <w:webHidden/>
          </w:rPr>
          <w:fldChar w:fldCharType="end"/>
        </w:r>
      </w:hyperlink>
    </w:p>
    <w:p w14:paraId="10E7E5A4" w14:textId="1A6EA30A" w:rsidR="00A76976" w:rsidRDefault="00CF068D">
      <w:pPr>
        <w:pStyle w:val="TOC1"/>
        <w:tabs>
          <w:tab w:val="right" w:leader="dot" w:pos="9628"/>
        </w:tabs>
        <w:rPr>
          <w:rFonts w:asciiTheme="minorHAnsi" w:eastAsiaTheme="minorEastAsia" w:hAnsiTheme="minorHAnsi" w:cstheme="minorBidi"/>
          <w:caps w:val="0"/>
          <w:noProof/>
          <w:color w:val="auto"/>
          <w:sz w:val="22"/>
          <w:lang w:eastAsia="en-AU"/>
        </w:rPr>
      </w:pPr>
      <w:hyperlink w:anchor="_Toc63149934" w:history="1">
        <w:r w:rsidR="00A76976" w:rsidRPr="0072389A">
          <w:rPr>
            <w:rStyle w:val="Hyperlink"/>
            <w:i/>
            <w:iCs/>
            <w:noProof/>
          </w:rPr>
          <w:t>12.</w:t>
        </w:r>
        <w:r w:rsidR="00A76976">
          <w:rPr>
            <w:rFonts w:asciiTheme="minorHAnsi" w:eastAsiaTheme="minorEastAsia" w:hAnsiTheme="minorHAnsi" w:cstheme="minorBidi"/>
            <w:caps w:val="0"/>
            <w:noProof/>
            <w:color w:val="auto"/>
            <w:sz w:val="22"/>
            <w:lang w:eastAsia="en-AU"/>
          </w:rPr>
          <w:tab/>
        </w:r>
        <w:r w:rsidR="00A76976" w:rsidRPr="0072389A">
          <w:rPr>
            <w:rStyle w:val="Hyperlink"/>
            <w:noProof/>
          </w:rPr>
          <w:t xml:space="preserve">Appendix 1: Relevant Sections from the </w:t>
        </w:r>
        <w:r w:rsidR="00A76976" w:rsidRPr="0072389A">
          <w:rPr>
            <w:rStyle w:val="Hyperlink"/>
            <w:i/>
            <w:iCs/>
            <w:noProof/>
          </w:rPr>
          <w:t>Local Government Act 2020</w:t>
        </w:r>
        <w:r w:rsidR="00A76976">
          <w:rPr>
            <w:noProof/>
            <w:webHidden/>
          </w:rPr>
          <w:tab/>
        </w:r>
        <w:r w:rsidR="00A76976">
          <w:rPr>
            <w:noProof/>
            <w:webHidden/>
          </w:rPr>
          <w:fldChar w:fldCharType="begin"/>
        </w:r>
        <w:r w:rsidR="00A76976">
          <w:rPr>
            <w:noProof/>
            <w:webHidden/>
          </w:rPr>
          <w:instrText xml:space="preserve"> PAGEREF _Toc63149934 \h </w:instrText>
        </w:r>
        <w:r w:rsidR="00A76976">
          <w:rPr>
            <w:noProof/>
            <w:webHidden/>
          </w:rPr>
        </w:r>
        <w:r w:rsidR="00A76976">
          <w:rPr>
            <w:noProof/>
            <w:webHidden/>
          </w:rPr>
          <w:fldChar w:fldCharType="separate"/>
        </w:r>
        <w:r w:rsidR="00A76976">
          <w:rPr>
            <w:noProof/>
            <w:webHidden/>
          </w:rPr>
          <w:t>9</w:t>
        </w:r>
        <w:r w:rsidR="00A76976">
          <w:rPr>
            <w:noProof/>
            <w:webHidden/>
          </w:rPr>
          <w:fldChar w:fldCharType="end"/>
        </w:r>
      </w:hyperlink>
    </w:p>
    <w:p w14:paraId="6719E755" w14:textId="676ED8A8" w:rsidR="006C45E4" w:rsidRPr="006C45E4" w:rsidRDefault="00343375" w:rsidP="00343375">
      <w:pPr>
        <w:spacing w:after="200" w:line="276" w:lineRule="auto"/>
        <w:rPr>
          <w:rFonts w:eastAsiaTheme="majorEastAsia" w:cstheme="majorBidi"/>
          <w:b/>
          <w:bCs/>
          <w:caps/>
          <w:color w:val="365F91" w:themeColor="accent1" w:themeShade="BF"/>
          <w:sz w:val="32"/>
          <w:szCs w:val="32"/>
        </w:rPr>
      </w:pPr>
      <w:r w:rsidRPr="0088789F">
        <w:rPr>
          <w:color w:val="365F91" w:themeColor="accent1" w:themeShade="BF"/>
          <w:sz w:val="28"/>
          <w:highlight w:val="yellow"/>
        </w:rPr>
        <w:fldChar w:fldCharType="end"/>
      </w:r>
      <w:r w:rsidR="006C45E4" w:rsidRPr="006C45E4">
        <w:rPr>
          <w:b/>
          <w:bCs/>
          <w:sz w:val="32"/>
          <w:szCs w:val="32"/>
        </w:rPr>
        <w:br w:type="page"/>
      </w:r>
    </w:p>
    <w:p w14:paraId="0E4F7A23" w14:textId="77F0AC96" w:rsidR="00247C6D" w:rsidRPr="00F40227" w:rsidRDefault="00EB6131" w:rsidP="00D4610C">
      <w:pPr>
        <w:pStyle w:val="Heading1"/>
      </w:pPr>
      <w:bookmarkStart w:id="0" w:name="_Toc63149923"/>
      <w:r w:rsidRPr="00F40227">
        <w:lastRenderedPageBreak/>
        <w:t>Policy Objective</w:t>
      </w:r>
      <w:r w:rsidR="00DD0B0C" w:rsidRPr="00F40227">
        <w:t xml:space="preserve"> (or Purpose)</w:t>
      </w:r>
      <w:bookmarkEnd w:id="0"/>
    </w:p>
    <w:p w14:paraId="246603BF" w14:textId="4C63A801" w:rsidR="00D14101" w:rsidRDefault="00D14101" w:rsidP="00D14101">
      <w:pPr>
        <w:rPr>
          <w:rFonts w:ascii="Calibri" w:hAnsi="Calibri" w:cs="Calibri"/>
        </w:rPr>
      </w:pPr>
      <w:bookmarkStart w:id="1" w:name="_Hlk63147368"/>
      <w:r w:rsidRPr="007461CC">
        <w:rPr>
          <w:rFonts w:ascii="Calibri" w:hAnsi="Calibri" w:cs="Calibri"/>
        </w:rPr>
        <w:t xml:space="preserve">Council is committed to thorough, transparent and meaningful community engagement that will inform responsible decision-making for the benefit of the community. This policy outlines Council’s role in providing the community with the means to express their expectations, aspirations and ideas. The policy should be applied to projects, activities, plans or processes where the input of community stakeholders can make a valuable contribution to Council’s decision-making and when changes to services or infrastructure are required. </w:t>
      </w:r>
    </w:p>
    <w:p w14:paraId="26311458" w14:textId="77777777" w:rsidR="00784595" w:rsidRPr="007461CC" w:rsidRDefault="00784595" w:rsidP="00D14101">
      <w:pPr>
        <w:rPr>
          <w:rFonts w:ascii="Calibri" w:hAnsi="Calibri" w:cs="Calibri"/>
        </w:rPr>
      </w:pPr>
    </w:p>
    <w:p w14:paraId="70BD63FD" w14:textId="2CB1C577" w:rsidR="00784595" w:rsidRPr="007461CC" w:rsidRDefault="00D14101" w:rsidP="00D14101">
      <w:pPr>
        <w:rPr>
          <w:rFonts w:ascii="Calibri" w:hAnsi="Calibri" w:cs="Calibri"/>
        </w:rPr>
      </w:pPr>
      <w:r w:rsidRPr="007461CC">
        <w:rPr>
          <w:rFonts w:ascii="Calibri" w:hAnsi="Calibri" w:cs="Calibri"/>
        </w:rPr>
        <w:t>This policy:</w:t>
      </w:r>
    </w:p>
    <w:p w14:paraId="423AF4F1"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 xml:space="preserve">meets the requirements of the </w:t>
      </w:r>
      <w:r w:rsidRPr="007461CC">
        <w:rPr>
          <w:rFonts w:ascii="Calibri" w:hAnsi="Calibri" w:cs="Calibri"/>
          <w:i/>
          <w:iCs/>
        </w:rPr>
        <w:t>Local Government Act 2020</w:t>
      </w:r>
    </w:p>
    <w:p w14:paraId="6AD39458"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outlines the principles which guide community engagement</w:t>
      </w:r>
    </w:p>
    <w:p w14:paraId="51EEE928"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sets out how and when community engagement activities are undertaken by Council</w:t>
      </w:r>
    </w:p>
    <w:p w14:paraId="557380AB"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aims to ensure engagement methodology is based on the International Association for Public Participation (IAP2) Public Participation Spectrum</w:t>
      </w:r>
    </w:p>
    <w:p w14:paraId="4B1BF17E"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applied deliberative engagement principles in appropriate circumstances</w:t>
      </w:r>
    </w:p>
    <w:p w14:paraId="0A0C52A8"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promotes a consistent approach across all Council services</w:t>
      </w:r>
    </w:p>
    <w:p w14:paraId="15CBAF61"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outlines the process of reporting engagement outcomes back to the community</w:t>
      </w:r>
    </w:p>
    <w:p w14:paraId="4213E67E" w14:textId="77777777" w:rsidR="00D14101" w:rsidRPr="007461CC" w:rsidRDefault="00D14101" w:rsidP="00D14101">
      <w:pPr>
        <w:pStyle w:val="ListParagraph"/>
        <w:numPr>
          <w:ilvl w:val="0"/>
          <w:numId w:val="26"/>
        </w:numPr>
        <w:rPr>
          <w:rFonts w:ascii="Calibri" w:hAnsi="Calibri" w:cs="Calibri"/>
        </w:rPr>
      </w:pPr>
      <w:r w:rsidRPr="007461CC">
        <w:rPr>
          <w:rFonts w:ascii="Calibri" w:hAnsi="Calibri" w:cs="Calibri"/>
        </w:rPr>
        <w:t xml:space="preserve">ensures diversity in participation and community viewpoint is supported and </w:t>
      </w:r>
      <w:r w:rsidRPr="00D14101">
        <w:rPr>
          <w:rFonts w:ascii="Calibri" w:hAnsi="Calibri" w:cs="Calibri"/>
        </w:rPr>
        <w:t>encouraged.</w:t>
      </w:r>
    </w:p>
    <w:p w14:paraId="41A962FE" w14:textId="246049CF" w:rsidR="00152386" w:rsidRPr="00DD0B0C" w:rsidRDefault="00DD0B0C" w:rsidP="00D4610C">
      <w:pPr>
        <w:pStyle w:val="Heading1"/>
      </w:pPr>
      <w:bookmarkStart w:id="2" w:name="_Toc63149924"/>
      <w:bookmarkEnd w:id="1"/>
      <w:r w:rsidRPr="00DD0B0C">
        <w:t>Background</w:t>
      </w:r>
      <w:bookmarkEnd w:id="2"/>
    </w:p>
    <w:p w14:paraId="5D57B75E" w14:textId="4A104612" w:rsidR="00054DF0" w:rsidRDefault="00054DF0" w:rsidP="00054DF0">
      <w:pPr>
        <w:rPr>
          <w:rFonts w:ascii="Calibri" w:hAnsi="Calibri" w:cs="Calibri"/>
        </w:rPr>
      </w:pPr>
      <w:bookmarkStart w:id="3" w:name="_Hlk63147384"/>
      <w:r w:rsidRPr="007461CC">
        <w:rPr>
          <w:rFonts w:ascii="Calibri" w:hAnsi="Calibri" w:cs="Calibri"/>
        </w:rPr>
        <w:t xml:space="preserve">Council first adopted a Community Engagement Policy in 2013. A review of the policy took place in 2018 and was subsequently adopted by Council. </w:t>
      </w:r>
    </w:p>
    <w:p w14:paraId="6D5D06AA" w14:textId="77777777" w:rsidR="00E92298" w:rsidRPr="007461CC" w:rsidRDefault="00E92298" w:rsidP="00054DF0">
      <w:pPr>
        <w:rPr>
          <w:rFonts w:ascii="Calibri" w:hAnsi="Calibri" w:cs="Calibri"/>
        </w:rPr>
      </w:pPr>
    </w:p>
    <w:p w14:paraId="09227A20" w14:textId="24D597B4" w:rsidR="00054DF0" w:rsidRDefault="00054DF0" w:rsidP="00054DF0">
      <w:pPr>
        <w:rPr>
          <w:rFonts w:ascii="Calibri" w:hAnsi="Calibri" w:cs="Calibri"/>
        </w:rPr>
      </w:pPr>
      <w:r w:rsidRPr="007461CC">
        <w:rPr>
          <w:rFonts w:ascii="Calibri" w:hAnsi="Calibri" w:cs="Calibri"/>
        </w:rPr>
        <w:t xml:space="preserve">The Council Plan outlines the strategic objectives and key priorities for Council during its four year term. This policy supports its objective of ‘An open and effective Council’ and in particular the priorities of ‘A Council connected with the community, providing an effective voice on their behalf’ and ‘Decision making which is transparent and accountable’. </w:t>
      </w:r>
    </w:p>
    <w:p w14:paraId="31299641" w14:textId="77777777" w:rsidR="00E92298" w:rsidRPr="007461CC" w:rsidRDefault="00E92298" w:rsidP="00054DF0">
      <w:pPr>
        <w:rPr>
          <w:rFonts w:ascii="Calibri" w:hAnsi="Calibri" w:cs="Calibri"/>
        </w:rPr>
      </w:pPr>
    </w:p>
    <w:p w14:paraId="0AB3E376" w14:textId="77777777" w:rsidR="00054DF0" w:rsidRPr="007461CC" w:rsidRDefault="00054DF0" w:rsidP="00054DF0">
      <w:pPr>
        <w:rPr>
          <w:rFonts w:ascii="Calibri" w:hAnsi="Calibri" w:cs="Calibri"/>
        </w:rPr>
      </w:pPr>
      <w:r w:rsidRPr="007461CC">
        <w:rPr>
          <w:rFonts w:ascii="Calibri" w:hAnsi="Calibri" w:cs="Calibri"/>
        </w:rPr>
        <w:t>This policy and its operational guidelines are consistent with, and based upon, the IAP2 Public Participation Spectrum, a best practice approach to community engagement that allows for different approaches. This spectrum has been retained as the core foundation for this policy.</w:t>
      </w:r>
    </w:p>
    <w:p w14:paraId="4B2E24FF" w14:textId="57EA7CDE" w:rsidR="00426641" w:rsidRPr="00DD0B0C" w:rsidRDefault="00DD0B0C" w:rsidP="00D4610C">
      <w:pPr>
        <w:pStyle w:val="Heading1"/>
      </w:pPr>
      <w:bookmarkStart w:id="4" w:name="_Toc63149925"/>
      <w:bookmarkEnd w:id="3"/>
      <w:r w:rsidRPr="00DD0B0C">
        <w:t>Scope</w:t>
      </w:r>
      <w:bookmarkEnd w:id="4"/>
    </w:p>
    <w:p w14:paraId="23371347" w14:textId="77777777" w:rsidR="00E92298" w:rsidRPr="007461CC" w:rsidRDefault="00E92298" w:rsidP="00E92298">
      <w:pPr>
        <w:rPr>
          <w:rFonts w:ascii="Calibri" w:hAnsi="Calibri" w:cs="Calibri"/>
        </w:rPr>
      </w:pPr>
      <w:r w:rsidRPr="007461CC">
        <w:rPr>
          <w:rFonts w:ascii="Calibri" w:hAnsi="Calibri" w:cs="Calibri"/>
        </w:rPr>
        <w:t>This policy applies to all Council staff, contract workers, consultants and others who engage with the community on behalf of the Greater Dandenong City Council and serves as a guide to Councillors.</w:t>
      </w:r>
    </w:p>
    <w:p w14:paraId="12EB507B" w14:textId="5F4ECC0A" w:rsidR="00E92298" w:rsidRDefault="00E92298" w:rsidP="00E92298">
      <w:pPr>
        <w:rPr>
          <w:rFonts w:ascii="Calibri" w:hAnsi="Calibri" w:cs="Calibri"/>
        </w:rPr>
      </w:pPr>
      <w:r w:rsidRPr="007461CC">
        <w:rPr>
          <w:rFonts w:ascii="Calibri" w:hAnsi="Calibri" w:cs="Calibri"/>
        </w:rPr>
        <w:t>The policy is supported by a planning framework (the ‘</w:t>
      </w:r>
      <w:r w:rsidRPr="007461CC">
        <w:rPr>
          <w:rFonts w:ascii="Calibri" w:hAnsi="Calibri" w:cs="Calibri"/>
          <w:i/>
        </w:rPr>
        <w:t>Community Engagement Planning Framework</w:t>
      </w:r>
      <w:r w:rsidRPr="007461CC">
        <w:rPr>
          <w:rFonts w:ascii="Calibri" w:hAnsi="Calibri" w:cs="Calibri"/>
        </w:rPr>
        <w:t>’) that provides guidance and procedures for undertaking effective community engagement.</w:t>
      </w:r>
    </w:p>
    <w:p w14:paraId="6CF69072" w14:textId="77777777" w:rsidR="00E92298" w:rsidRPr="007461CC" w:rsidRDefault="00E92298" w:rsidP="00E92298">
      <w:pPr>
        <w:rPr>
          <w:rFonts w:ascii="Calibri" w:hAnsi="Calibri" w:cs="Calibri"/>
        </w:rPr>
      </w:pPr>
    </w:p>
    <w:p w14:paraId="687B2F4F" w14:textId="6ED4B861" w:rsidR="00E92298" w:rsidRDefault="00E92298" w:rsidP="00E92298">
      <w:pPr>
        <w:rPr>
          <w:rFonts w:ascii="Calibri" w:hAnsi="Calibri" w:cs="Calibri"/>
        </w:rPr>
      </w:pPr>
      <w:r w:rsidRPr="007461CC">
        <w:rPr>
          <w:rFonts w:ascii="Calibri" w:hAnsi="Calibri" w:cs="Calibri"/>
        </w:rPr>
        <w:t>This policy will be applied to all community engagement activities conducted by Council including those that may be required:</w:t>
      </w:r>
    </w:p>
    <w:p w14:paraId="71B246B0" w14:textId="77777777" w:rsidR="00E92298" w:rsidRPr="007461CC" w:rsidRDefault="00E92298" w:rsidP="00E92298">
      <w:pPr>
        <w:rPr>
          <w:rFonts w:ascii="Calibri" w:hAnsi="Calibri" w:cs="Calibri"/>
        </w:rPr>
      </w:pPr>
    </w:p>
    <w:p w14:paraId="58D2E57B" w14:textId="77777777" w:rsidR="00E92298" w:rsidRPr="007461CC" w:rsidRDefault="00E92298" w:rsidP="00E92298">
      <w:pPr>
        <w:pStyle w:val="ListParagraph"/>
        <w:numPr>
          <w:ilvl w:val="0"/>
          <w:numId w:val="27"/>
        </w:numPr>
        <w:spacing w:after="200"/>
        <w:rPr>
          <w:rFonts w:ascii="Calibri" w:hAnsi="Calibri" w:cs="Calibri"/>
        </w:rPr>
      </w:pPr>
      <w:r w:rsidRPr="007461CC">
        <w:rPr>
          <w:rFonts w:ascii="Calibri" w:hAnsi="Calibri" w:cs="Calibri"/>
        </w:rPr>
        <w:t xml:space="preserve">under the </w:t>
      </w:r>
      <w:r w:rsidRPr="007461CC">
        <w:rPr>
          <w:rFonts w:ascii="Calibri" w:hAnsi="Calibri" w:cs="Calibri"/>
          <w:i/>
          <w:iCs/>
        </w:rPr>
        <w:t>Local Government Act 1989</w:t>
      </w:r>
      <w:r w:rsidRPr="007461CC">
        <w:rPr>
          <w:rFonts w:ascii="Calibri" w:hAnsi="Calibri" w:cs="Calibri"/>
        </w:rPr>
        <w:t xml:space="preserve"> and the </w:t>
      </w:r>
      <w:r w:rsidRPr="007461CC">
        <w:rPr>
          <w:rFonts w:ascii="Calibri" w:hAnsi="Calibri" w:cs="Calibri"/>
          <w:i/>
          <w:iCs/>
        </w:rPr>
        <w:t>Local Government Act 2020</w:t>
      </w:r>
    </w:p>
    <w:p w14:paraId="2DBA7C39" w14:textId="77777777" w:rsidR="00E92298" w:rsidRPr="007461CC" w:rsidRDefault="00E92298" w:rsidP="00E92298">
      <w:pPr>
        <w:pStyle w:val="ListParagraph"/>
        <w:numPr>
          <w:ilvl w:val="0"/>
          <w:numId w:val="27"/>
        </w:numPr>
        <w:spacing w:after="200"/>
        <w:rPr>
          <w:rFonts w:ascii="Calibri" w:hAnsi="Calibri" w:cs="Calibri"/>
        </w:rPr>
      </w:pPr>
      <w:r w:rsidRPr="007461CC">
        <w:rPr>
          <w:rFonts w:ascii="Calibri" w:hAnsi="Calibri" w:cs="Calibri"/>
        </w:rPr>
        <w:t>for the making of Council's Local Laws</w:t>
      </w:r>
    </w:p>
    <w:p w14:paraId="663C56B2" w14:textId="77777777" w:rsidR="00E92298" w:rsidRPr="007461CC" w:rsidRDefault="00E92298" w:rsidP="00E92298">
      <w:pPr>
        <w:pStyle w:val="ListParagraph"/>
        <w:numPr>
          <w:ilvl w:val="0"/>
          <w:numId w:val="27"/>
        </w:numPr>
        <w:spacing w:after="200"/>
        <w:rPr>
          <w:rFonts w:ascii="Calibri" w:hAnsi="Calibri" w:cs="Calibri"/>
        </w:rPr>
      </w:pPr>
      <w:r w:rsidRPr="007461CC">
        <w:rPr>
          <w:rFonts w:ascii="Calibri" w:hAnsi="Calibri" w:cs="Calibri"/>
        </w:rPr>
        <w:t>in relation to Council's budget and policy development.</w:t>
      </w:r>
    </w:p>
    <w:p w14:paraId="78A68039" w14:textId="2691FF5F" w:rsidR="006E5641" w:rsidRDefault="006E5641" w:rsidP="00AF4FE4"/>
    <w:p w14:paraId="49FEB24F" w14:textId="77777777" w:rsidR="006E5641" w:rsidRDefault="006E5641" w:rsidP="00AF4FE4"/>
    <w:p w14:paraId="258EB819" w14:textId="43F60C02" w:rsidR="00A966D1" w:rsidRPr="00FB4A99" w:rsidRDefault="000F03CC" w:rsidP="00D4610C">
      <w:pPr>
        <w:pStyle w:val="Heading1"/>
      </w:pPr>
      <w:bookmarkStart w:id="5" w:name="_Toc63149926"/>
      <w:r w:rsidRPr="00DE6158">
        <w:lastRenderedPageBreak/>
        <w:t>Response to the Overarching Gover</w:t>
      </w:r>
      <w:r w:rsidR="009616C7" w:rsidRPr="00DE6158">
        <w:t xml:space="preserve">nance Principles of the </w:t>
      </w:r>
      <w:r w:rsidR="004C237D" w:rsidRPr="00FB4A99">
        <w:t>Local Government Act 2020</w:t>
      </w:r>
      <w:bookmarkEnd w:id="5"/>
    </w:p>
    <w:p w14:paraId="16CD1771" w14:textId="289A4277" w:rsidR="00DA2500" w:rsidRDefault="00DA2500" w:rsidP="00DA2500">
      <w:pPr>
        <w:rPr>
          <w:rFonts w:ascii="Calibri" w:hAnsi="Calibri" w:cs="Calibri"/>
          <w:b/>
          <w:bCs/>
          <w:sz w:val="24"/>
          <w:szCs w:val="24"/>
        </w:rPr>
      </w:pPr>
      <w:r w:rsidRPr="007461CC">
        <w:rPr>
          <w:rFonts w:ascii="Calibri" w:hAnsi="Calibri" w:cs="Calibri"/>
          <w:b/>
          <w:bCs/>
          <w:sz w:val="24"/>
          <w:szCs w:val="24"/>
        </w:rPr>
        <w:t>Background</w:t>
      </w:r>
    </w:p>
    <w:p w14:paraId="40F49344" w14:textId="77777777" w:rsidR="00DA2500" w:rsidRPr="007461CC" w:rsidRDefault="00DA2500" w:rsidP="00DA2500">
      <w:pPr>
        <w:rPr>
          <w:rFonts w:ascii="Calibri" w:hAnsi="Calibri" w:cs="Calibri"/>
          <w:b/>
          <w:bCs/>
          <w:sz w:val="24"/>
          <w:szCs w:val="24"/>
        </w:rPr>
      </w:pPr>
    </w:p>
    <w:p w14:paraId="5508F9B4" w14:textId="404CE18F" w:rsidR="00DA2500" w:rsidRDefault="00DA2500" w:rsidP="00DA2500">
      <w:pPr>
        <w:rPr>
          <w:rFonts w:ascii="Calibri" w:hAnsi="Calibri" w:cs="Calibri"/>
        </w:rPr>
      </w:pPr>
      <w:r w:rsidRPr="007461CC">
        <w:rPr>
          <w:rFonts w:ascii="Calibri" w:hAnsi="Calibri" w:cs="Calibri"/>
        </w:rPr>
        <w:t xml:space="preserve">Section 9 of the </w:t>
      </w:r>
      <w:r w:rsidRPr="007461CC">
        <w:rPr>
          <w:rFonts w:ascii="Calibri" w:hAnsi="Calibri" w:cs="Calibri"/>
          <w:i/>
          <w:iCs/>
        </w:rPr>
        <w:t>Local Government Act 2020</w:t>
      </w:r>
      <w:r w:rsidRPr="007461CC">
        <w:rPr>
          <w:rFonts w:ascii="Calibri" w:hAnsi="Calibri" w:cs="Calibri"/>
        </w:rPr>
        <w:t xml:space="preserve"> states that a Council must in the performance of its role give effect to the overarching governance principles. This policy gives effect to these by:</w:t>
      </w:r>
    </w:p>
    <w:p w14:paraId="6075F739" w14:textId="77777777" w:rsidR="00DA2500" w:rsidRPr="007461CC" w:rsidRDefault="00DA2500" w:rsidP="00DA2500">
      <w:pPr>
        <w:rPr>
          <w:rFonts w:ascii="Calibri" w:hAnsi="Calibri" w:cs="Calibri"/>
        </w:rPr>
      </w:pPr>
    </w:p>
    <w:p w14:paraId="54605C4F"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complying with the relevant law (section 9(a) of the Act);</w:t>
      </w:r>
    </w:p>
    <w:p w14:paraId="0FC22E73"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giving priority to achieving the best outcomes for the municipality, including future generations (section 9b of the Act). This policy ensures that in relation to community engagement practices, Council Officers are compliant, act with integrity and act in the best interests of Council and the community.</w:t>
      </w:r>
    </w:p>
    <w:p w14:paraId="277CACE6"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the economic, social and environmental sustainability of the municipal district, including mitigation and planning for climate change risks, is promoted (section 9(c) of the Act). This policy has no impact on the economic and social sustainability of Council but has considered climate change and sustainability in its preparation (see section 8 of this policy).</w:t>
      </w:r>
    </w:p>
    <w:p w14:paraId="7501B317"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 xml:space="preserve">innovation and continuous improvement has been pursued (section 9(e) of the Act). This policy has provision for evaluation, monitoring and review (see section 10 of this policy). </w:t>
      </w:r>
    </w:p>
    <w:p w14:paraId="5D407AC1"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collaboration with other Councils and Governments and statutory bodies has been sought (section 9(f) of the Act). A number of other Council and best practice model policies were consulted in developing this policy.</w:t>
      </w:r>
    </w:p>
    <w:p w14:paraId="0DB232A1" w14:textId="77777777" w:rsidR="00DA2500" w:rsidRPr="007461CC" w:rsidRDefault="00DA2500" w:rsidP="00DA2500">
      <w:pPr>
        <w:pStyle w:val="ListParagraph"/>
        <w:numPr>
          <w:ilvl w:val="0"/>
          <w:numId w:val="28"/>
        </w:numPr>
        <w:ind w:hanging="720"/>
        <w:rPr>
          <w:rFonts w:ascii="Calibri" w:hAnsi="Calibri" w:cs="Calibri"/>
        </w:rPr>
      </w:pPr>
      <w:r w:rsidRPr="007461CC">
        <w:rPr>
          <w:rFonts w:ascii="Calibri" w:hAnsi="Calibri" w:cs="Calibri"/>
        </w:rPr>
        <w:t>transparency of Council decisions, actions and information is ensured by the enactment of this policy (section 9(</w:t>
      </w:r>
      <w:proofErr w:type="spellStart"/>
      <w:r w:rsidRPr="007461CC">
        <w:rPr>
          <w:rFonts w:ascii="Calibri" w:hAnsi="Calibri" w:cs="Calibri"/>
        </w:rPr>
        <w:t>i</w:t>
      </w:r>
      <w:proofErr w:type="spellEnd"/>
      <w:r w:rsidRPr="007461CC">
        <w:rPr>
          <w:rFonts w:ascii="Calibri" w:hAnsi="Calibri" w:cs="Calibri"/>
        </w:rPr>
        <w:t>) of the Act).</w:t>
      </w:r>
    </w:p>
    <w:p w14:paraId="084D0F47" w14:textId="77777777" w:rsidR="00DA2500" w:rsidRPr="007461CC" w:rsidRDefault="00DA2500" w:rsidP="00DA2500">
      <w:pPr>
        <w:rPr>
          <w:rFonts w:ascii="Calibri" w:hAnsi="Calibri" w:cs="Calibri"/>
        </w:rPr>
      </w:pPr>
    </w:p>
    <w:p w14:paraId="0F4FC088" w14:textId="77777777" w:rsidR="00DA2500" w:rsidRPr="007461CC" w:rsidRDefault="00DA2500" w:rsidP="00DA2500">
      <w:pPr>
        <w:rPr>
          <w:rFonts w:ascii="Calibri" w:hAnsi="Calibri" w:cs="Calibri"/>
        </w:rPr>
      </w:pPr>
      <w:r w:rsidRPr="007461CC">
        <w:rPr>
          <w:rFonts w:ascii="Calibri" w:hAnsi="Calibri" w:cs="Calibri"/>
        </w:rPr>
        <w:t xml:space="preserve">In giving effect to the overarching governance principles, a Council must also take into account the community engagement principles (section 56 of the Act), the public transparency principles (section 58 of the Act), the strategic planning principles (section 89 of the Act), the financial management principles (section 101 of the Act), and the service performance principles (section 106 of the Act). </w:t>
      </w:r>
    </w:p>
    <w:p w14:paraId="0199DB8E" w14:textId="77777777" w:rsidR="00DA2500" w:rsidRPr="007461CC" w:rsidRDefault="00DA2500" w:rsidP="00DA2500">
      <w:pPr>
        <w:rPr>
          <w:rFonts w:ascii="Calibri" w:hAnsi="Calibri" w:cs="Calibri"/>
        </w:rPr>
      </w:pPr>
      <w:r w:rsidRPr="007461CC">
        <w:rPr>
          <w:rFonts w:ascii="Calibri" w:hAnsi="Calibri" w:cs="Calibri"/>
        </w:rPr>
        <w:t>This policy adheres to all of the required community engagement principles as outlined in section 56 and operates in conjunction with Council’s Public Transparency Policy and Conflict of Interest Policy. It has no financial impact on Council and the resources required to manage and administer it are allocated from existing resource budgets.</w:t>
      </w:r>
    </w:p>
    <w:p w14:paraId="4FBE6022" w14:textId="5BE39798" w:rsidR="00AC1CDC" w:rsidRDefault="00AC1CDC" w:rsidP="00AC1CDC">
      <w:pPr>
        <w:rPr>
          <w:highlight w:val="yellow"/>
        </w:rPr>
      </w:pPr>
    </w:p>
    <w:p w14:paraId="6F792A41" w14:textId="77777777" w:rsidR="00DD0B0C" w:rsidRDefault="00DD0B0C" w:rsidP="00D4610C">
      <w:pPr>
        <w:pStyle w:val="Heading1"/>
      </w:pPr>
      <w:bookmarkStart w:id="6" w:name="_Toc63149927"/>
      <w:r>
        <w:t>Policy</w:t>
      </w:r>
      <w:bookmarkEnd w:id="6"/>
    </w:p>
    <w:p w14:paraId="28B5B9EB" w14:textId="6ECE2F96" w:rsidR="00EF62E5" w:rsidRDefault="00EF62E5" w:rsidP="00EF62E5">
      <w:pPr>
        <w:rPr>
          <w:rFonts w:ascii="Calibri" w:hAnsi="Calibri" w:cs="Calibri"/>
        </w:rPr>
      </w:pPr>
      <w:r w:rsidRPr="007461CC">
        <w:rPr>
          <w:rFonts w:ascii="Calibri" w:hAnsi="Calibri" w:cs="Calibri"/>
        </w:rPr>
        <w:t>Effective community engagement contributes to increasing the capacity of the community to participate in decision-making, the democratic processes of local government and improved knowledge. Council is committed to community strengthening and supports inclusive and engaging participation by all stakeholders.</w:t>
      </w:r>
    </w:p>
    <w:p w14:paraId="77048167" w14:textId="77777777" w:rsidR="00EF62E5" w:rsidRPr="007461CC" w:rsidRDefault="00EF62E5" w:rsidP="00EF62E5">
      <w:pPr>
        <w:rPr>
          <w:rFonts w:ascii="Calibri" w:hAnsi="Calibri" w:cs="Calibri"/>
        </w:rPr>
      </w:pPr>
    </w:p>
    <w:p w14:paraId="292D5C88" w14:textId="3C401262" w:rsidR="009212DD" w:rsidRPr="007461CC" w:rsidRDefault="00EF62E5" w:rsidP="00EF62E5">
      <w:pPr>
        <w:rPr>
          <w:rFonts w:ascii="Calibri" w:hAnsi="Calibri" w:cs="Calibri"/>
        </w:rPr>
      </w:pPr>
      <w:r w:rsidRPr="007461CC">
        <w:rPr>
          <w:rFonts w:ascii="Calibri" w:hAnsi="Calibri" w:cs="Calibri"/>
        </w:rPr>
        <w:t>Council will:</w:t>
      </w:r>
    </w:p>
    <w:p w14:paraId="44742160"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t>ensure that the purpose of engagement is genuine and transparent</w:t>
      </w:r>
    </w:p>
    <w:p w14:paraId="363147CD" w14:textId="77777777" w:rsidR="00EF62E5" w:rsidRPr="007461CC" w:rsidRDefault="00EF62E5" w:rsidP="00EF62E5">
      <w:pPr>
        <w:pStyle w:val="ListParagraph"/>
        <w:numPr>
          <w:ilvl w:val="0"/>
          <w:numId w:val="29"/>
        </w:numPr>
        <w:spacing w:before="120"/>
        <w:rPr>
          <w:rFonts w:ascii="Calibri" w:hAnsi="Calibri" w:cs="Calibri"/>
        </w:rPr>
      </w:pPr>
      <w:r w:rsidRPr="007461CC">
        <w:rPr>
          <w:rFonts w:ascii="Calibri" w:hAnsi="Calibri" w:cs="Calibri"/>
        </w:rPr>
        <w:t>conduct engagement activities using the IAP2 Public Participation Spectrum</w:t>
      </w:r>
    </w:p>
    <w:p w14:paraId="1B9C5AD7" w14:textId="77777777" w:rsidR="00EF62E5" w:rsidRPr="007461CC" w:rsidRDefault="00EF62E5" w:rsidP="00EF62E5">
      <w:pPr>
        <w:pStyle w:val="ListParagraph"/>
        <w:numPr>
          <w:ilvl w:val="0"/>
          <w:numId w:val="29"/>
        </w:numPr>
        <w:spacing w:before="120"/>
        <w:rPr>
          <w:rFonts w:ascii="Calibri" w:hAnsi="Calibri" w:cs="Calibri"/>
        </w:rPr>
      </w:pPr>
      <w:r w:rsidRPr="007461CC">
        <w:rPr>
          <w:rFonts w:ascii="Calibri" w:hAnsi="Calibri" w:cs="Calibri"/>
        </w:rPr>
        <w:t>employ techniques and approaches to maximise community participation including deliberative engagement practices where required</w:t>
      </w:r>
    </w:p>
    <w:p w14:paraId="5855BC00" w14:textId="77777777" w:rsidR="00EF62E5" w:rsidRPr="007461CC" w:rsidRDefault="00EF62E5" w:rsidP="00EF62E5">
      <w:pPr>
        <w:pStyle w:val="ListParagraph"/>
        <w:numPr>
          <w:ilvl w:val="0"/>
          <w:numId w:val="29"/>
        </w:numPr>
        <w:spacing w:before="120"/>
        <w:rPr>
          <w:rFonts w:ascii="Calibri" w:hAnsi="Calibri" w:cs="Calibri"/>
        </w:rPr>
      </w:pPr>
      <w:r w:rsidRPr="007461CC">
        <w:rPr>
          <w:rFonts w:ascii="Calibri" w:hAnsi="Calibri" w:cs="Calibri"/>
        </w:rPr>
        <w:t>provide realistic and accessible opportunities within reasonable timeframes</w:t>
      </w:r>
    </w:p>
    <w:p w14:paraId="6C1A3A4B"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t>provide information that is clear, easy to understand and accessible to all people</w:t>
      </w:r>
    </w:p>
    <w:p w14:paraId="453B3779"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lastRenderedPageBreak/>
        <w:t>value all participants’ knowledge, expertise and experience and respect their diverse views and priorities</w:t>
      </w:r>
    </w:p>
    <w:p w14:paraId="0BCBE9E9"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t>undertake evaluation processes to ensure continuous improvement with consultation activities</w:t>
      </w:r>
    </w:p>
    <w:p w14:paraId="28D95807"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t>report back to the community as soon as possible after a Council decision and explain how feedback was considered and/or incorporated into the final outcomes</w:t>
      </w:r>
    </w:p>
    <w:p w14:paraId="3512C9DA" w14:textId="77777777" w:rsidR="00EF62E5" w:rsidRPr="007461CC" w:rsidRDefault="00EF62E5" w:rsidP="00EF62E5">
      <w:pPr>
        <w:pStyle w:val="ListParagraph"/>
        <w:numPr>
          <w:ilvl w:val="0"/>
          <w:numId w:val="29"/>
        </w:numPr>
        <w:rPr>
          <w:rFonts w:ascii="Calibri" w:hAnsi="Calibri" w:cs="Calibri"/>
        </w:rPr>
      </w:pPr>
      <w:r w:rsidRPr="007461CC">
        <w:rPr>
          <w:rFonts w:ascii="Calibri" w:hAnsi="Calibri" w:cs="Calibri"/>
        </w:rPr>
        <w:t>ensure all activities undertaken are in accordance with Council’s Privacy and Personal Information Policy and Public Transparency Policy.</w:t>
      </w:r>
    </w:p>
    <w:p w14:paraId="78604BF4" w14:textId="4142A846" w:rsidR="00EF62E5" w:rsidRPr="007461CC" w:rsidRDefault="00EF62E5" w:rsidP="00EF62E5">
      <w:pPr>
        <w:spacing w:line="276" w:lineRule="auto"/>
        <w:rPr>
          <w:rFonts w:ascii="Calibri" w:hAnsi="Calibri" w:cs="Calibri"/>
          <w:b/>
          <w:sz w:val="28"/>
          <w:szCs w:val="28"/>
        </w:rPr>
      </w:pPr>
    </w:p>
    <w:p w14:paraId="214EC79A" w14:textId="77777777" w:rsidR="00EF62E5" w:rsidRPr="007461CC" w:rsidRDefault="00EF62E5" w:rsidP="00EF62E5">
      <w:pPr>
        <w:rPr>
          <w:rFonts w:ascii="Calibri" w:hAnsi="Calibri" w:cs="Calibri"/>
          <w:b/>
          <w:sz w:val="28"/>
          <w:szCs w:val="28"/>
        </w:rPr>
      </w:pPr>
      <w:r w:rsidRPr="007461CC">
        <w:rPr>
          <w:rFonts w:ascii="Calibri" w:hAnsi="Calibri" w:cs="Calibri"/>
          <w:b/>
          <w:sz w:val="28"/>
          <w:szCs w:val="28"/>
        </w:rPr>
        <w:t>Engagement Process</w:t>
      </w:r>
    </w:p>
    <w:p w14:paraId="664C3170" w14:textId="77777777" w:rsidR="00EF62E5" w:rsidRPr="007461CC" w:rsidRDefault="00EF62E5" w:rsidP="00EF62E5">
      <w:pPr>
        <w:rPr>
          <w:rFonts w:ascii="Calibri" w:hAnsi="Calibri" w:cs="Calibri"/>
          <w:b/>
          <w:sz w:val="20"/>
          <w:szCs w:val="20"/>
        </w:rPr>
      </w:pPr>
    </w:p>
    <w:p w14:paraId="1411955E" w14:textId="2F70DC09" w:rsidR="00EF62E5" w:rsidRDefault="00EF62E5" w:rsidP="00EF62E5">
      <w:pPr>
        <w:rPr>
          <w:rFonts w:ascii="Calibri" w:hAnsi="Calibri" w:cs="Calibri"/>
          <w:b/>
        </w:rPr>
      </w:pPr>
      <w:r w:rsidRPr="007461CC">
        <w:rPr>
          <w:rFonts w:ascii="Calibri" w:hAnsi="Calibri" w:cs="Calibri"/>
          <w:b/>
        </w:rPr>
        <w:t>What is Community Engagement?</w:t>
      </w:r>
    </w:p>
    <w:p w14:paraId="17B6003E" w14:textId="77777777" w:rsidR="009212DD" w:rsidRPr="007461CC" w:rsidRDefault="009212DD" w:rsidP="00EF62E5">
      <w:pPr>
        <w:rPr>
          <w:rFonts w:ascii="Calibri" w:hAnsi="Calibri" w:cs="Calibri"/>
          <w:b/>
        </w:rPr>
      </w:pPr>
    </w:p>
    <w:p w14:paraId="019BFE69" w14:textId="3C33FC20" w:rsidR="00EF62E5" w:rsidRDefault="00EF62E5" w:rsidP="00EF62E5">
      <w:pPr>
        <w:rPr>
          <w:rFonts w:ascii="Calibri" w:hAnsi="Calibri" w:cs="Calibri"/>
        </w:rPr>
      </w:pPr>
      <w:r w:rsidRPr="007461CC">
        <w:rPr>
          <w:rFonts w:ascii="Calibri" w:hAnsi="Calibri" w:cs="Calibri"/>
        </w:rPr>
        <w:t xml:space="preserve">Community engagement provides opportunities for public involvement in Council decision making, community strengthening and capacity building. Engagement occurs in various forms with differing levels of involvement and is guided by the community engagement principles as set out in s56 of the </w:t>
      </w:r>
      <w:r w:rsidRPr="007461CC">
        <w:rPr>
          <w:rFonts w:ascii="Calibri" w:hAnsi="Calibri" w:cs="Calibri"/>
          <w:i/>
          <w:iCs/>
        </w:rPr>
        <w:t>Local Government Act 2020</w:t>
      </w:r>
      <w:r w:rsidRPr="007461CC">
        <w:rPr>
          <w:rFonts w:ascii="Calibri" w:hAnsi="Calibri" w:cs="Calibri"/>
        </w:rPr>
        <w:t>. These are:</w:t>
      </w:r>
    </w:p>
    <w:p w14:paraId="315C3AE8" w14:textId="77777777" w:rsidR="009212DD" w:rsidRPr="007461CC" w:rsidRDefault="009212DD" w:rsidP="00EF62E5">
      <w:pPr>
        <w:rPr>
          <w:rFonts w:ascii="Calibri" w:hAnsi="Calibri" w:cs="Calibri"/>
        </w:rPr>
      </w:pPr>
    </w:p>
    <w:tbl>
      <w:tblPr>
        <w:tblStyle w:val="TableGrid"/>
        <w:tblW w:w="0" w:type="auto"/>
        <w:tblLook w:val="04A0" w:firstRow="1" w:lastRow="0" w:firstColumn="1" w:lastColumn="0" w:noHBand="0" w:noVBand="1"/>
      </w:tblPr>
      <w:tblGrid>
        <w:gridCol w:w="4508"/>
        <w:gridCol w:w="4508"/>
      </w:tblGrid>
      <w:tr w:rsidR="00EF62E5" w:rsidRPr="007461CC" w14:paraId="761891B7" w14:textId="77777777" w:rsidTr="00C90BDB">
        <w:tc>
          <w:tcPr>
            <w:tcW w:w="4508" w:type="dxa"/>
          </w:tcPr>
          <w:p w14:paraId="587BABA7" w14:textId="77777777" w:rsidR="00EF62E5" w:rsidRPr="007461CC" w:rsidRDefault="00EF62E5" w:rsidP="00C90BDB">
            <w:pPr>
              <w:rPr>
                <w:rFonts w:ascii="Calibri" w:hAnsi="Calibri" w:cs="Calibri"/>
                <w:b/>
                <w:bCs/>
              </w:rPr>
            </w:pPr>
            <w:r w:rsidRPr="007461CC">
              <w:rPr>
                <w:rFonts w:ascii="Calibri" w:hAnsi="Calibri" w:cs="Calibri"/>
                <w:b/>
                <w:bCs/>
              </w:rPr>
              <w:t>Principle</w:t>
            </w:r>
          </w:p>
        </w:tc>
        <w:tc>
          <w:tcPr>
            <w:tcW w:w="4508" w:type="dxa"/>
          </w:tcPr>
          <w:p w14:paraId="1B7517A3" w14:textId="77777777" w:rsidR="00EF62E5" w:rsidRPr="007461CC" w:rsidRDefault="00EF62E5" w:rsidP="00C90BDB">
            <w:pPr>
              <w:rPr>
                <w:rFonts w:ascii="Calibri" w:hAnsi="Calibri" w:cs="Calibri"/>
                <w:b/>
                <w:bCs/>
              </w:rPr>
            </w:pPr>
            <w:r w:rsidRPr="007461CC">
              <w:rPr>
                <w:rFonts w:ascii="Calibri" w:hAnsi="Calibri" w:cs="Calibri"/>
                <w:b/>
                <w:bCs/>
              </w:rPr>
              <w:t>Council’s Commitment</w:t>
            </w:r>
          </w:p>
        </w:tc>
      </w:tr>
      <w:tr w:rsidR="00EF62E5" w:rsidRPr="007461CC" w14:paraId="4DD109AC" w14:textId="77777777" w:rsidTr="00C90BDB">
        <w:tc>
          <w:tcPr>
            <w:tcW w:w="4508" w:type="dxa"/>
          </w:tcPr>
          <w:p w14:paraId="279B20F4" w14:textId="77777777" w:rsidR="00EF62E5" w:rsidRPr="007461CC" w:rsidRDefault="00EF62E5" w:rsidP="00EF62E5">
            <w:pPr>
              <w:pStyle w:val="ListParagraph"/>
              <w:numPr>
                <w:ilvl w:val="0"/>
                <w:numId w:val="31"/>
              </w:numPr>
              <w:rPr>
                <w:rFonts w:ascii="Calibri" w:hAnsi="Calibri" w:cs="Calibri"/>
              </w:rPr>
            </w:pPr>
            <w:r w:rsidRPr="007461CC">
              <w:rPr>
                <w:rFonts w:ascii="Calibri" w:hAnsi="Calibri" w:cs="Calibri"/>
              </w:rPr>
              <w:t>A community engagement process must have a clearly defined objective and scope.</w:t>
            </w:r>
          </w:p>
        </w:tc>
        <w:tc>
          <w:tcPr>
            <w:tcW w:w="4508" w:type="dxa"/>
          </w:tcPr>
          <w:p w14:paraId="054BF3B5" w14:textId="77777777" w:rsidR="00EF62E5" w:rsidRPr="007461CC" w:rsidRDefault="00EF62E5" w:rsidP="00EF62E5">
            <w:pPr>
              <w:pStyle w:val="ListParagraph"/>
              <w:numPr>
                <w:ilvl w:val="0"/>
                <w:numId w:val="32"/>
              </w:numPr>
              <w:rPr>
                <w:rFonts w:ascii="Calibri" w:hAnsi="Calibri" w:cs="Calibri"/>
              </w:rPr>
            </w:pPr>
            <w:r w:rsidRPr="007461CC">
              <w:rPr>
                <w:rFonts w:ascii="Calibri" w:hAnsi="Calibri" w:cs="Calibri"/>
              </w:rPr>
              <w:t>Develop community engagement plans for all engagement processes in accordance with this policy.</w:t>
            </w:r>
          </w:p>
        </w:tc>
      </w:tr>
      <w:tr w:rsidR="00EF62E5" w:rsidRPr="007461CC" w14:paraId="4606CF4D" w14:textId="77777777" w:rsidTr="00C90BDB">
        <w:tc>
          <w:tcPr>
            <w:tcW w:w="4508" w:type="dxa"/>
          </w:tcPr>
          <w:p w14:paraId="676CD7AF" w14:textId="77777777" w:rsidR="00EF62E5" w:rsidRPr="007461CC" w:rsidRDefault="00EF62E5" w:rsidP="00EF62E5">
            <w:pPr>
              <w:pStyle w:val="ListParagraph"/>
              <w:numPr>
                <w:ilvl w:val="0"/>
                <w:numId w:val="31"/>
              </w:numPr>
              <w:rPr>
                <w:rFonts w:ascii="Calibri" w:hAnsi="Calibri" w:cs="Calibri"/>
              </w:rPr>
            </w:pPr>
            <w:r w:rsidRPr="007461CC">
              <w:rPr>
                <w:rFonts w:ascii="Calibri" w:hAnsi="Calibri" w:cs="Calibri"/>
              </w:rPr>
              <w:t>Participants in community engagement must have access to objective, relevant and timely information to inform their participation.</w:t>
            </w:r>
          </w:p>
        </w:tc>
        <w:tc>
          <w:tcPr>
            <w:tcW w:w="4508" w:type="dxa"/>
          </w:tcPr>
          <w:p w14:paraId="559B4A5C" w14:textId="77777777" w:rsidR="00EF62E5" w:rsidRPr="007461CC" w:rsidRDefault="00EF62E5" w:rsidP="00EF62E5">
            <w:pPr>
              <w:pStyle w:val="ListParagraph"/>
              <w:numPr>
                <w:ilvl w:val="0"/>
                <w:numId w:val="32"/>
              </w:numPr>
              <w:rPr>
                <w:rFonts w:ascii="Calibri" w:hAnsi="Calibri" w:cs="Calibri"/>
              </w:rPr>
            </w:pPr>
            <w:r w:rsidRPr="007461CC">
              <w:rPr>
                <w:rFonts w:ascii="Calibri" w:hAnsi="Calibri" w:cs="Calibri"/>
              </w:rPr>
              <w:t>Ensure all information relating to community engagement processes is provided as early as possible.</w:t>
            </w:r>
          </w:p>
          <w:p w14:paraId="418099F1" w14:textId="77777777" w:rsidR="00EF62E5" w:rsidRPr="007461CC" w:rsidRDefault="00EF62E5" w:rsidP="00EF62E5">
            <w:pPr>
              <w:pStyle w:val="ListParagraph"/>
              <w:numPr>
                <w:ilvl w:val="0"/>
                <w:numId w:val="32"/>
              </w:numPr>
              <w:rPr>
                <w:rFonts w:ascii="Calibri" w:hAnsi="Calibri" w:cs="Calibri"/>
              </w:rPr>
            </w:pPr>
            <w:r w:rsidRPr="007461CC">
              <w:rPr>
                <w:rFonts w:ascii="Calibri" w:hAnsi="Calibri" w:cs="Calibri"/>
              </w:rPr>
              <w:t>Allow a minimum of 28 days for participants to provide feedback.</w:t>
            </w:r>
          </w:p>
          <w:p w14:paraId="7D9E8950" w14:textId="77777777" w:rsidR="00EF62E5" w:rsidRPr="007461CC" w:rsidRDefault="00EF62E5" w:rsidP="00EF62E5">
            <w:pPr>
              <w:pStyle w:val="ListParagraph"/>
              <w:numPr>
                <w:ilvl w:val="0"/>
                <w:numId w:val="32"/>
              </w:numPr>
              <w:rPr>
                <w:rFonts w:ascii="Calibri" w:hAnsi="Calibri" w:cs="Calibri"/>
              </w:rPr>
            </w:pPr>
            <w:r w:rsidRPr="007461CC">
              <w:rPr>
                <w:rFonts w:ascii="Calibri" w:hAnsi="Calibri" w:cs="Calibri"/>
              </w:rPr>
              <w:t>Identify and address all challenges related to participation in the community engagement plan.</w:t>
            </w:r>
          </w:p>
        </w:tc>
      </w:tr>
      <w:tr w:rsidR="00EF62E5" w:rsidRPr="007461CC" w14:paraId="32A20F33" w14:textId="77777777" w:rsidTr="00C90BDB">
        <w:tc>
          <w:tcPr>
            <w:tcW w:w="4508" w:type="dxa"/>
          </w:tcPr>
          <w:p w14:paraId="0E4BA5F3" w14:textId="77777777" w:rsidR="00EF62E5" w:rsidRPr="007461CC" w:rsidRDefault="00EF62E5" w:rsidP="00EF62E5">
            <w:pPr>
              <w:pStyle w:val="ListParagraph"/>
              <w:numPr>
                <w:ilvl w:val="0"/>
                <w:numId w:val="31"/>
              </w:numPr>
              <w:rPr>
                <w:rFonts w:ascii="Calibri" w:hAnsi="Calibri" w:cs="Calibri"/>
              </w:rPr>
            </w:pPr>
            <w:r w:rsidRPr="007461CC">
              <w:rPr>
                <w:rFonts w:ascii="Calibri" w:hAnsi="Calibri" w:cs="Calibri"/>
              </w:rPr>
              <w:t>Participants in community engagement must be representative of the persons and groups affected by the matter that is the subject of the community engagement.</w:t>
            </w:r>
          </w:p>
        </w:tc>
        <w:tc>
          <w:tcPr>
            <w:tcW w:w="4508" w:type="dxa"/>
          </w:tcPr>
          <w:p w14:paraId="072A211D" w14:textId="77777777" w:rsidR="00EF62E5" w:rsidRPr="007461CC" w:rsidRDefault="00EF62E5" w:rsidP="00EF62E5">
            <w:pPr>
              <w:pStyle w:val="ListParagraph"/>
              <w:numPr>
                <w:ilvl w:val="0"/>
                <w:numId w:val="33"/>
              </w:numPr>
              <w:rPr>
                <w:rFonts w:ascii="Calibri" w:hAnsi="Calibri" w:cs="Calibri"/>
              </w:rPr>
            </w:pPr>
            <w:r w:rsidRPr="007461CC">
              <w:rPr>
                <w:rFonts w:ascii="Calibri" w:hAnsi="Calibri" w:cs="Calibri"/>
              </w:rPr>
              <w:t>Identify key stakeholders and groups that will be affected by the project in the early planning stage.</w:t>
            </w:r>
          </w:p>
          <w:p w14:paraId="76451419" w14:textId="77777777" w:rsidR="00EF62E5" w:rsidRPr="007461CC" w:rsidRDefault="00EF62E5" w:rsidP="00EF62E5">
            <w:pPr>
              <w:pStyle w:val="ListParagraph"/>
              <w:numPr>
                <w:ilvl w:val="0"/>
                <w:numId w:val="33"/>
              </w:numPr>
              <w:rPr>
                <w:rFonts w:ascii="Calibri" w:hAnsi="Calibri" w:cs="Calibri"/>
              </w:rPr>
            </w:pPr>
            <w:r w:rsidRPr="007461CC">
              <w:rPr>
                <w:rFonts w:ascii="Calibri" w:hAnsi="Calibri" w:cs="Calibri"/>
              </w:rPr>
              <w:t>Select appropriate communication methods and recruitment activities to reduce barriers to representative participation.</w:t>
            </w:r>
          </w:p>
          <w:p w14:paraId="5320F69F" w14:textId="77777777" w:rsidR="00EF62E5" w:rsidRPr="007461CC" w:rsidRDefault="00EF62E5" w:rsidP="00EF62E5">
            <w:pPr>
              <w:pStyle w:val="ListParagraph"/>
              <w:numPr>
                <w:ilvl w:val="0"/>
                <w:numId w:val="33"/>
              </w:numPr>
              <w:rPr>
                <w:rFonts w:ascii="Calibri" w:hAnsi="Calibri" w:cs="Calibri"/>
              </w:rPr>
            </w:pPr>
            <w:r w:rsidRPr="007461CC">
              <w:rPr>
                <w:rFonts w:ascii="Calibri" w:hAnsi="Calibri" w:cs="Calibri"/>
              </w:rPr>
              <w:t>Employ deliberative engagement practices for the development of key strategic documents including the Community Vision, Council Plan, Long Term Financial Strategy and Asset Plan.</w:t>
            </w:r>
          </w:p>
        </w:tc>
      </w:tr>
      <w:tr w:rsidR="00EF62E5" w:rsidRPr="007461CC" w14:paraId="17B31F24" w14:textId="77777777" w:rsidTr="00C90BDB">
        <w:tc>
          <w:tcPr>
            <w:tcW w:w="4508" w:type="dxa"/>
          </w:tcPr>
          <w:p w14:paraId="0E2DDE6A" w14:textId="77777777" w:rsidR="00EF62E5" w:rsidRPr="007461CC" w:rsidRDefault="00EF62E5" w:rsidP="00EF62E5">
            <w:pPr>
              <w:pStyle w:val="ListParagraph"/>
              <w:numPr>
                <w:ilvl w:val="0"/>
                <w:numId w:val="31"/>
              </w:numPr>
              <w:rPr>
                <w:rFonts w:ascii="Calibri" w:hAnsi="Calibri" w:cs="Calibri"/>
              </w:rPr>
            </w:pPr>
            <w:r w:rsidRPr="007461CC">
              <w:rPr>
                <w:rFonts w:ascii="Calibri" w:hAnsi="Calibri" w:cs="Calibri"/>
              </w:rPr>
              <w:t>Participants in community engagement are entitled to reasonable support to enable meaningful and informed engagement.</w:t>
            </w:r>
          </w:p>
        </w:tc>
        <w:tc>
          <w:tcPr>
            <w:tcW w:w="4508" w:type="dxa"/>
          </w:tcPr>
          <w:p w14:paraId="10BA358B" w14:textId="77777777" w:rsidR="00EF62E5" w:rsidRPr="007461CC" w:rsidRDefault="00EF62E5" w:rsidP="00EF62E5">
            <w:pPr>
              <w:pStyle w:val="ListParagraph"/>
              <w:numPr>
                <w:ilvl w:val="0"/>
                <w:numId w:val="34"/>
              </w:numPr>
              <w:rPr>
                <w:rFonts w:ascii="Calibri" w:hAnsi="Calibri" w:cs="Calibri"/>
              </w:rPr>
            </w:pPr>
            <w:r w:rsidRPr="007461CC">
              <w:rPr>
                <w:rFonts w:ascii="Calibri" w:hAnsi="Calibri" w:cs="Calibri"/>
              </w:rPr>
              <w:t>Identify and minimise barriers to participation and levels of support required including but not limited to accessibility, language and digital literacy.</w:t>
            </w:r>
          </w:p>
          <w:p w14:paraId="52A4CF57" w14:textId="77777777" w:rsidR="00EF62E5" w:rsidRPr="007461CC" w:rsidRDefault="00EF62E5" w:rsidP="00EF62E5">
            <w:pPr>
              <w:pStyle w:val="ListParagraph"/>
              <w:numPr>
                <w:ilvl w:val="0"/>
                <w:numId w:val="34"/>
              </w:numPr>
              <w:rPr>
                <w:rFonts w:ascii="Calibri" w:hAnsi="Calibri" w:cs="Calibri"/>
              </w:rPr>
            </w:pPr>
            <w:r w:rsidRPr="007461CC">
              <w:rPr>
                <w:rFonts w:ascii="Calibri" w:hAnsi="Calibri" w:cs="Calibri"/>
              </w:rPr>
              <w:t>Ensure community engagement plans explain how any identified barriers will be addressed.</w:t>
            </w:r>
          </w:p>
        </w:tc>
      </w:tr>
      <w:tr w:rsidR="00EF62E5" w:rsidRPr="007461CC" w14:paraId="5475C5B1" w14:textId="77777777" w:rsidTr="00C90BDB">
        <w:tc>
          <w:tcPr>
            <w:tcW w:w="4508" w:type="dxa"/>
          </w:tcPr>
          <w:p w14:paraId="4DBE5615" w14:textId="77777777" w:rsidR="00EF62E5" w:rsidRPr="007461CC" w:rsidRDefault="00EF62E5" w:rsidP="00EF62E5">
            <w:pPr>
              <w:pStyle w:val="ListParagraph"/>
              <w:numPr>
                <w:ilvl w:val="0"/>
                <w:numId w:val="31"/>
              </w:numPr>
              <w:rPr>
                <w:rFonts w:ascii="Calibri" w:hAnsi="Calibri" w:cs="Calibri"/>
              </w:rPr>
            </w:pPr>
            <w:r w:rsidRPr="007461CC">
              <w:rPr>
                <w:rFonts w:ascii="Calibri" w:hAnsi="Calibri" w:cs="Calibri"/>
              </w:rPr>
              <w:lastRenderedPageBreak/>
              <w:t>Participants in community engagement are informed of the ways in which the community engagement process will influence Council decision making.</w:t>
            </w:r>
          </w:p>
        </w:tc>
        <w:tc>
          <w:tcPr>
            <w:tcW w:w="4508" w:type="dxa"/>
          </w:tcPr>
          <w:p w14:paraId="19F951B4" w14:textId="77777777" w:rsidR="00EF62E5" w:rsidRPr="007461CC" w:rsidRDefault="00EF62E5" w:rsidP="00EF62E5">
            <w:pPr>
              <w:pStyle w:val="ListParagraph"/>
              <w:numPr>
                <w:ilvl w:val="0"/>
                <w:numId w:val="35"/>
              </w:numPr>
              <w:rPr>
                <w:rFonts w:ascii="Calibri" w:hAnsi="Calibri" w:cs="Calibri"/>
              </w:rPr>
            </w:pPr>
            <w:r w:rsidRPr="007461CC">
              <w:rPr>
                <w:rFonts w:ascii="Calibri" w:hAnsi="Calibri" w:cs="Calibri"/>
              </w:rPr>
              <w:t>Communicate the level of influence community members will have at the commencement of any process.</w:t>
            </w:r>
          </w:p>
          <w:p w14:paraId="0CC0135A" w14:textId="77777777" w:rsidR="00EF62E5" w:rsidRPr="007461CC" w:rsidRDefault="00EF62E5" w:rsidP="00EF62E5">
            <w:pPr>
              <w:pStyle w:val="ListParagraph"/>
              <w:numPr>
                <w:ilvl w:val="0"/>
                <w:numId w:val="35"/>
              </w:numPr>
              <w:rPr>
                <w:rFonts w:ascii="Calibri" w:hAnsi="Calibri" w:cs="Calibri"/>
              </w:rPr>
            </w:pPr>
            <w:r w:rsidRPr="007461CC">
              <w:rPr>
                <w:rFonts w:ascii="Calibri" w:hAnsi="Calibri" w:cs="Calibri"/>
              </w:rPr>
              <w:t>Ensure timely and regular feedback throughout the process to keep participants informed.</w:t>
            </w:r>
          </w:p>
          <w:p w14:paraId="3FB31692" w14:textId="77777777" w:rsidR="00EF62E5" w:rsidRPr="007461CC" w:rsidRDefault="00EF62E5" w:rsidP="00EF62E5">
            <w:pPr>
              <w:pStyle w:val="ListParagraph"/>
              <w:numPr>
                <w:ilvl w:val="0"/>
                <w:numId w:val="35"/>
              </w:numPr>
              <w:rPr>
                <w:rFonts w:ascii="Calibri" w:hAnsi="Calibri" w:cs="Calibri"/>
              </w:rPr>
            </w:pPr>
            <w:r w:rsidRPr="007461CC">
              <w:rPr>
                <w:rFonts w:ascii="Calibri" w:hAnsi="Calibri" w:cs="Calibri"/>
              </w:rPr>
              <w:t>Provide responses at the conclusion of each process as to how the feedback received was used to influence the outcomes.</w:t>
            </w:r>
          </w:p>
        </w:tc>
      </w:tr>
    </w:tbl>
    <w:p w14:paraId="452DEB4C" w14:textId="77777777" w:rsidR="00EF62E5" w:rsidRPr="007461CC" w:rsidRDefault="00EF62E5" w:rsidP="00EF62E5">
      <w:pPr>
        <w:rPr>
          <w:rFonts w:ascii="Calibri" w:hAnsi="Calibri" w:cs="Calibri"/>
        </w:rPr>
      </w:pPr>
    </w:p>
    <w:p w14:paraId="0DA88DD7" w14:textId="010E2055" w:rsidR="00EF62E5" w:rsidRDefault="00EF62E5" w:rsidP="00EF62E5">
      <w:pPr>
        <w:rPr>
          <w:rFonts w:ascii="Calibri" w:hAnsi="Calibri" w:cs="Calibri"/>
        </w:rPr>
      </w:pPr>
      <w:r w:rsidRPr="007461CC">
        <w:rPr>
          <w:rFonts w:ascii="Calibri" w:hAnsi="Calibri" w:cs="Calibri"/>
        </w:rPr>
        <w:t>The Greater Dandenong City Council uses the IAP2 framework as the basis in delivery of all its consultation projects. The Community Engagement Planning Framework that supports this policy aims to maximise community participation and contains a range of engagement techniques that can be used to achieve the most effective outcomes.</w:t>
      </w:r>
    </w:p>
    <w:p w14:paraId="15FB117B" w14:textId="77777777" w:rsidR="009212DD" w:rsidRPr="007461CC" w:rsidRDefault="009212DD" w:rsidP="00EF62E5">
      <w:pPr>
        <w:rPr>
          <w:rFonts w:ascii="Calibri" w:hAnsi="Calibri" w:cs="Calibri"/>
        </w:rPr>
      </w:pPr>
    </w:p>
    <w:p w14:paraId="165632AC" w14:textId="5BDA62CA" w:rsidR="00EF62E5" w:rsidRDefault="00EF62E5" w:rsidP="00EF62E5">
      <w:pPr>
        <w:rPr>
          <w:rFonts w:ascii="Calibri" w:hAnsi="Calibri" w:cs="Calibri"/>
        </w:rPr>
      </w:pPr>
      <w:r w:rsidRPr="007461CC">
        <w:rPr>
          <w:rFonts w:ascii="Calibri" w:hAnsi="Calibri" w:cs="Calibri"/>
        </w:rPr>
        <w:t xml:space="preserve">The Framework includes a set of guidelines for different methodologies and tools for a variety of outcomes across the range of the IAP2 spectrum. This is complemented by a risk assessment to assist with defining the level of community engagement required. </w:t>
      </w:r>
    </w:p>
    <w:p w14:paraId="640CD32F" w14:textId="77777777" w:rsidR="009212DD" w:rsidRPr="007461CC" w:rsidRDefault="009212DD" w:rsidP="00EF62E5">
      <w:pPr>
        <w:rPr>
          <w:rFonts w:ascii="Calibri" w:hAnsi="Calibri" w:cs="Calibri"/>
        </w:rPr>
      </w:pPr>
    </w:p>
    <w:p w14:paraId="03E2A17E" w14:textId="5B0E9487" w:rsidR="00EF62E5" w:rsidRDefault="00EF62E5" w:rsidP="00EF62E5">
      <w:pPr>
        <w:rPr>
          <w:rFonts w:ascii="Calibri" w:hAnsi="Calibri" w:cs="Calibri"/>
        </w:rPr>
      </w:pPr>
      <w:r w:rsidRPr="007461CC">
        <w:rPr>
          <w:rFonts w:ascii="Calibri" w:hAnsi="Calibri" w:cs="Calibri"/>
        </w:rPr>
        <w:t>The IAP2 Public Participation Spectrum is designed to assist with the selection of an appropriate level of consultation. These levels are:</w:t>
      </w:r>
    </w:p>
    <w:p w14:paraId="5964F2CE" w14:textId="77777777" w:rsidR="009212DD" w:rsidRPr="007461CC" w:rsidRDefault="009212DD" w:rsidP="00EF62E5">
      <w:pPr>
        <w:rPr>
          <w:rFonts w:ascii="Calibri" w:hAnsi="Calibri" w:cs="Calibri"/>
        </w:rPr>
      </w:pPr>
    </w:p>
    <w:tbl>
      <w:tblPr>
        <w:tblStyle w:val="TableGrid"/>
        <w:tblW w:w="0" w:type="auto"/>
        <w:tblInd w:w="-5" w:type="dxa"/>
        <w:tblLook w:val="04A0" w:firstRow="1" w:lastRow="0" w:firstColumn="1" w:lastColumn="0" w:noHBand="0" w:noVBand="1"/>
      </w:tblPr>
      <w:tblGrid>
        <w:gridCol w:w="1966"/>
        <w:gridCol w:w="7055"/>
      </w:tblGrid>
      <w:tr w:rsidR="00EF62E5" w:rsidRPr="007461CC" w14:paraId="389E48B7" w14:textId="77777777" w:rsidTr="00C90BDB">
        <w:tc>
          <w:tcPr>
            <w:tcW w:w="1966" w:type="dxa"/>
          </w:tcPr>
          <w:p w14:paraId="285A0A4F" w14:textId="77777777" w:rsidR="00EF62E5" w:rsidRPr="007461CC" w:rsidRDefault="00EF62E5" w:rsidP="00C90BDB">
            <w:pPr>
              <w:spacing w:before="120" w:after="120"/>
              <w:rPr>
                <w:rFonts w:ascii="Calibri" w:hAnsi="Calibri" w:cs="Calibri"/>
                <w:b/>
                <w:i/>
              </w:rPr>
            </w:pPr>
            <w:r w:rsidRPr="007461CC">
              <w:rPr>
                <w:rFonts w:ascii="Calibri" w:hAnsi="Calibri" w:cs="Calibri"/>
                <w:b/>
                <w:i/>
              </w:rPr>
              <w:t>Inform</w:t>
            </w:r>
          </w:p>
        </w:tc>
        <w:tc>
          <w:tcPr>
            <w:tcW w:w="7055" w:type="dxa"/>
          </w:tcPr>
          <w:p w14:paraId="214A40A2" w14:textId="77777777" w:rsidR="00EF62E5" w:rsidRPr="007461CC" w:rsidRDefault="00EF62E5" w:rsidP="00C90BDB">
            <w:pPr>
              <w:spacing w:before="120" w:after="120"/>
              <w:rPr>
                <w:rFonts w:ascii="Calibri" w:hAnsi="Calibri" w:cs="Calibri"/>
                <w:i/>
              </w:rPr>
            </w:pPr>
            <w:r w:rsidRPr="007461CC">
              <w:rPr>
                <w:rFonts w:ascii="Calibri" w:hAnsi="Calibri" w:cs="Calibri"/>
                <w:i/>
              </w:rPr>
              <w:t xml:space="preserve">To provide the public with balanced and objective information to assist them in understanding Council’s decisions and/or intentions. </w:t>
            </w:r>
          </w:p>
        </w:tc>
      </w:tr>
      <w:tr w:rsidR="00EF62E5" w:rsidRPr="007461CC" w14:paraId="0B4E262D" w14:textId="77777777" w:rsidTr="00C90BDB">
        <w:tc>
          <w:tcPr>
            <w:tcW w:w="1966" w:type="dxa"/>
          </w:tcPr>
          <w:p w14:paraId="2B58615C" w14:textId="77777777" w:rsidR="00EF62E5" w:rsidRPr="007461CC" w:rsidRDefault="00EF62E5" w:rsidP="00C90BDB">
            <w:pPr>
              <w:spacing w:before="120" w:after="120"/>
              <w:rPr>
                <w:rFonts w:ascii="Calibri" w:hAnsi="Calibri" w:cs="Calibri"/>
                <w:b/>
                <w:i/>
              </w:rPr>
            </w:pPr>
            <w:r w:rsidRPr="007461CC">
              <w:rPr>
                <w:rFonts w:ascii="Calibri" w:hAnsi="Calibri" w:cs="Calibri"/>
                <w:b/>
                <w:i/>
              </w:rPr>
              <w:t>Consult</w:t>
            </w:r>
          </w:p>
        </w:tc>
        <w:tc>
          <w:tcPr>
            <w:tcW w:w="7055" w:type="dxa"/>
          </w:tcPr>
          <w:p w14:paraId="789BC7D5" w14:textId="77777777" w:rsidR="00EF62E5" w:rsidRPr="007461CC" w:rsidRDefault="00EF62E5" w:rsidP="00C90BDB">
            <w:pPr>
              <w:spacing w:before="120" w:after="120"/>
              <w:rPr>
                <w:rFonts w:ascii="Calibri" w:hAnsi="Calibri" w:cs="Calibri"/>
                <w:i/>
              </w:rPr>
            </w:pPr>
            <w:r w:rsidRPr="007461CC">
              <w:rPr>
                <w:rFonts w:ascii="Calibri" w:hAnsi="Calibri" w:cs="Calibri"/>
                <w:i/>
              </w:rPr>
              <w:t>To obtain public feedback on ideas, alternatives and/or proposals to inform decision making</w:t>
            </w:r>
          </w:p>
        </w:tc>
      </w:tr>
      <w:tr w:rsidR="00EF62E5" w:rsidRPr="007461CC" w14:paraId="4FDF181B" w14:textId="77777777" w:rsidTr="00C90BDB">
        <w:tc>
          <w:tcPr>
            <w:tcW w:w="1966" w:type="dxa"/>
          </w:tcPr>
          <w:p w14:paraId="501B401F" w14:textId="77777777" w:rsidR="00EF62E5" w:rsidRPr="007461CC" w:rsidRDefault="00EF62E5" w:rsidP="00C90BDB">
            <w:pPr>
              <w:spacing w:before="120" w:after="120"/>
              <w:rPr>
                <w:rFonts w:ascii="Calibri" w:hAnsi="Calibri" w:cs="Calibri"/>
                <w:b/>
                <w:i/>
              </w:rPr>
            </w:pPr>
            <w:r w:rsidRPr="007461CC">
              <w:rPr>
                <w:rFonts w:ascii="Calibri" w:hAnsi="Calibri" w:cs="Calibri"/>
                <w:b/>
                <w:i/>
              </w:rPr>
              <w:t>Involve</w:t>
            </w:r>
          </w:p>
        </w:tc>
        <w:tc>
          <w:tcPr>
            <w:tcW w:w="7055" w:type="dxa"/>
          </w:tcPr>
          <w:p w14:paraId="4077D2CF" w14:textId="77777777" w:rsidR="00EF62E5" w:rsidRPr="007461CC" w:rsidRDefault="00EF62E5" w:rsidP="00C90BDB">
            <w:pPr>
              <w:spacing w:before="120" w:after="120"/>
              <w:rPr>
                <w:rFonts w:ascii="Calibri" w:hAnsi="Calibri" w:cs="Calibri"/>
                <w:i/>
              </w:rPr>
            </w:pPr>
            <w:r w:rsidRPr="007461CC">
              <w:rPr>
                <w:rFonts w:ascii="Calibri" w:hAnsi="Calibri" w:cs="Calibri"/>
                <w:i/>
              </w:rPr>
              <w:t>To work directly with the public throughout the process to ensure that public issues and concerns are consistently understood and considered.</w:t>
            </w:r>
          </w:p>
        </w:tc>
      </w:tr>
      <w:tr w:rsidR="00EF62E5" w:rsidRPr="007461CC" w14:paraId="1F780AF9" w14:textId="77777777" w:rsidTr="00C90BDB">
        <w:tc>
          <w:tcPr>
            <w:tcW w:w="1966" w:type="dxa"/>
          </w:tcPr>
          <w:p w14:paraId="3CAC9388" w14:textId="77777777" w:rsidR="00EF62E5" w:rsidRPr="007461CC" w:rsidRDefault="00EF62E5" w:rsidP="00C90BDB">
            <w:pPr>
              <w:spacing w:before="120" w:after="120"/>
              <w:rPr>
                <w:rFonts w:ascii="Calibri" w:hAnsi="Calibri" w:cs="Calibri"/>
                <w:b/>
                <w:i/>
              </w:rPr>
            </w:pPr>
            <w:r w:rsidRPr="007461CC">
              <w:rPr>
                <w:rFonts w:ascii="Calibri" w:hAnsi="Calibri" w:cs="Calibri"/>
                <w:b/>
                <w:i/>
              </w:rPr>
              <w:t>Collaborate</w:t>
            </w:r>
          </w:p>
        </w:tc>
        <w:tc>
          <w:tcPr>
            <w:tcW w:w="7055" w:type="dxa"/>
          </w:tcPr>
          <w:p w14:paraId="43A4AC70" w14:textId="77777777" w:rsidR="00EF62E5" w:rsidRPr="007461CC" w:rsidRDefault="00EF62E5" w:rsidP="00C90BDB">
            <w:pPr>
              <w:spacing w:before="120" w:after="120"/>
              <w:rPr>
                <w:rFonts w:ascii="Calibri" w:hAnsi="Calibri" w:cs="Calibri"/>
                <w:i/>
              </w:rPr>
            </w:pPr>
            <w:r w:rsidRPr="007461CC">
              <w:rPr>
                <w:rFonts w:ascii="Calibri" w:hAnsi="Calibri" w:cs="Calibri"/>
                <w:i/>
              </w:rPr>
              <w:t>To partner with the public in each aspect of the decision including development of alternatives and the identification of preferred solutions.</w:t>
            </w:r>
          </w:p>
        </w:tc>
      </w:tr>
      <w:tr w:rsidR="00EF62E5" w:rsidRPr="007461CC" w14:paraId="6BD68750" w14:textId="77777777" w:rsidTr="00C90BDB">
        <w:tc>
          <w:tcPr>
            <w:tcW w:w="1966" w:type="dxa"/>
          </w:tcPr>
          <w:p w14:paraId="5B49B478" w14:textId="77777777" w:rsidR="00EF62E5" w:rsidRPr="007461CC" w:rsidRDefault="00EF62E5" w:rsidP="00C90BDB">
            <w:pPr>
              <w:spacing w:before="120" w:after="120"/>
              <w:rPr>
                <w:rFonts w:ascii="Calibri" w:hAnsi="Calibri" w:cs="Calibri"/>
                <w:b/>
                <w:i/>
              </w:rPr>
            </w:pPr>
            <w:r w:rsidRPr="007461CC">
              <w:rPr>
                <w:rFonts w:ascii="Calibri" w:hAnsi="Calibri" w:cs="Calibri"/>
                <w:b/>
                <w:i/>
              </w:rPr>
              <w:t>Empower</w:t>
            </w:r>
          </w:p>
        </w:tc>
        <w:tc>
          <w:tcPr>
            <w:tcW w:w="7055" w:type="dxa"/>
          </w:tcPr>
          <w:p w14:paraId="359D3A68" w14:textId="77777777" w:rsidR="00EF62E5" w:rsidRPr="007461CC" w:rsidRDefault="00EF62E5" w:rsidP="00C90BDB">
            <w:pPr>
              <w:spacing w:before="120" w:after="120"/>
              <w:rPr>
                <w:rFonts w:ascii="Calibri" w:hAnsi="Calibri" w:cs="Calibri"/>
                <w:i/>
              </w:rPr>
            </w:pPr>
            <w:r w:rsidRPr="007461CC">
              <w:rPr>
                <w:rFonts w:ascii="Calibri" w:hAnsi="Calibri" w:cs="Calibri"/>
                <w:i/>
              </w:rPr>
              <w:t>To place final decision making in the hands of the public and build capacity in the community to lead change.</w:t>
            </w:r>
          </w:p>
        </w:tc>
      </w:tr>
    </w:tbl>
    <w:p w14:paraId="2011F89B" w14:textId="77777777" w:rsidR="00EF62E5" w:rsidRPr="007461CC" w:rsidRDefault="00EF62E5" w:rsidP="00EF62E5">
      <w:pPr>
        <w:rPr>
          <w:rFonts w:ascii="Calibri" w:hAnsi="Calibri" w:cs="Calibri"/>
          <w:b/>
        </w:rPr>
      </w:pPr>
    </w:p>
    <w:p w14:paraId="6C7B258D" w14:textId="10C3BB08" w:rsidR="00EF62E5" w:rsidRDefault="00EF62E5" w:rsidP="00EF62E5">
      <w:pPr>
        <w:rPr>
          <w:rFonts w:ascii="Calibri" w:hAnsi="Calibri" w:cs="Calibri"/>
        </w:rPr>
      </w:pPr>
      <w:r w:rsidRPr="007461CC">
        <w:rPr>
          <w:rFonts w:ascii="Calibri" w:hAnsi="Calibri" w:cs="Calibri"/>
        </w:rPr>
        <w:t>A project may involve one or more of the above levels of consultation depending on the complexity of the project and the decision which needs to be made. Legislative requirements can also restrict the level at which Council engages.</w:t>
      </w:r>
    </w:p>
    <w:p w14:paraId="3FEACE7D" w14:textId="77777777" w:rsidR="009212DD" w:rsidRPr="007461CC" w:rsidRDefault="009212DD" w:rsidP="00EF62E5">
      <w:pPr>
        <w:rPr>
          <w:rFonts w:ascii="Calibri" w:hAnsi="Calibri" w:cs="Calibri"/>
        </w:rPr>
      </w:pPr>
    </w:p>
    <w:p w14:paraId="4B5C8ADB" w14:textId="2E006E2C" w:rsidR="00EF62E5" w:rsidRDefault="00EF62E5" w:rsidP="00EF62E5">
      <w:pPr>
        <w:rPr>
          <w:rFonts w:ascii="Calibri" w:hAnsi="Calibri" w:cs="Calibri"/>
          <w:b/>
        </w:rPr>
      </w:pPr>
      <w:r w:rsidRPr="007461CC">
        <w:rPr>
          <w:rFonts w:ascii="Calibri" w:hAnsi="Calibri" w:cs="Calibri"/>
          <w:b/>
        </w:rPr>
        <w:t>Why do we engage?</w:t>
      </w:r>
    </w:p>
    <w:p w14:paraId="618F62E0" w14:textId="77777777" w:rsidR="009212DD" w:rsidRPr="007461CC" w:rsidRDefault="009212DD" w:rsidP="00EF62E5">
      <w:pPr>
        <w:rPr>
          <w:rFonts w:ascii="Calibri" w:hAnsi="Calibri" w:cs="Calibri"/>
          <w:b/>
        </w:rPr>
      </w:pPr>
    </w:p>
    <w:p w14:paraId="3847DE7B" w14:textId="54D123DC" w:rsidR="00EF62E5" w:rsidRDefault="00EF62E5" w:rsidP="00EF62E5">
      <w:pPr>
        <w:rPr>
          <w:rFonts w:ascii="Calibri" w:hAnsi="Calibri" w:cs="Calibri"/>
        </w:rPr>
      </w:pPr>
      <w:r w:rsidRPr="007461CC">
        <w:rPr>
          <w:rFonts w:ascii="Calibri" w:hAnsi="Calibri" w:cs="Calibri"/>
        </w:rPr>
        <w:t xml:space="preserve">Council conducts community engagement activities to improve its strategic planning and service delivery while fulfilling its requirements under the </w:t>
      </w:r>
      <w:r w:rsidRPr="007461CC">
        <w:rPr>
          <w:rFonts w:ascii="Calibri" w:hAnsi="Calibri" w:cs="Calibri"/>
          <w:i/>
          <w:iCs/>
        </w:rPr>
        <w:t>Local Government Act 2020</w:t>
      </w:r>
      <w:r w:rsidRPr="007461CC">
        <w:rPr>
          <w:rFonts w:ascii="Calibri" w:hAnsi="Calibri" w:cs="Calibri"/>
        </w:rPr>
        <w:t>. These activities help to better understand the needs and aspirations of the community and provide a number of benefits to both Council and the community including:</w:t>
      </w:r>
    </w:p>
    <w:p w14:paraId="76598BC1" w14:textId="77777777" w:rsidR="009212DD" w:rsidRPr="007461CC" w:rsidRDefault="009212DD" w:rsidP="00EF62E5">
      <w:pPr>
        <w:rPr>
          <w:rFonts w:ascii="Calibri" w:hAnsi="Calibri" w:cs="Calibri"/>
        </w:rPr>
      </w:pPr>
    </w:p>
    <w:p w14:paraId="382EF63E"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t>transparency, integrity and increased trust in Council processes and decisions</w:t>
      </w:r>
    </w:p>
    <w:p w14:paraId="7CA96F07"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t>a more well-informed community</w:t>
      </w:r>
    </w:p>
    <w:p w14:paraId="0B155CD4"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lastRenderedPageBreak/>
        <w:t>increased community involvement</w:t>
      </w:r>
    </w:p>
    <w:p w14:paraId="4D96D91A"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t>community ownership</w:t>
      </w:r>
    </w:p>
    <w:p w14:paraId="2F139B1B"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t>improved levels of satisfaction with Council decisions and processes</w:t>
      </w:r>
    </w:p>
    <w:p w14:paraId="1E321A6D" w14:textId="77777777" w:rsidR="00EF62E5" w:rsidRPr="007461CC" w:rsidRDefault="00EF62E5" w:rsidP="00EF62E5">
      <w:pPr>
        <w:pStyle w:val="ListParagraph"/>
        <w:numPr>
          <w:ilvl w:val="0"/>
          <w:numId w:val="30"/>
        </w:numPr>
        <w:rPr>
          <w:rFonts w:ascii="Calibri" w:hAnsi="Calibri" w:cs="Calibri"/>
        </w:rPr>
      </w:pPr>
      <w:r w:rsidRPr="007461CC">
        <w:rPr>
          <w:rFonts w:ascii="Calibri" w:hAnsi="Calibri" w:cs="Calibri"/>
        </w:rPr>
        <w:t>improved service planning.</w:t>
      </w:r>
    </w:p>
    <w:p w14:paraId="032C833F" w14:textId="77777777" w:rsidR="00EF62E5" w:rsidRPr="007461CC" w:rsidRDefault="00EF62E5" w:rsidP="00EF62E5">
      <w:pPr>
        <w:pStyle w:val="ListParagraph"/>
        <w:ind w:left="360"/>
        <w:rPr>
          <w:rFonts w:ascii="Calibri" w:hAnsi="Calibri" w:cs="Calibri"/>
        </w:rPr>
      </w:pPr>
    </w:p>
    <w:p w14:paraId="5DB3AB7A" w14:textId="77777777" w:rsidR="00EF62E5" w:rsidRPr="007461CC" w:rsidRDefault="00EF62E5" w:rsidP="00EF62E5">
      <w:pPr>
        <w:rPr>
          <w:rFonts w:ascii="Calibri" w:hAnsi="Calibri" w:cs="Calibri"/>
        </w:rPr>
      </w:pPr>
      <w:r w:rsidRPr="007461CC">
        <w:rPr>
          <w:rFonts w:ascii="Calibri" w:hAnsi="Calibri" w:cs="Calibri"/>
        </w:rPr>
        <w:t>Council is also required to undertake legislated consultation processes in developing various corporate and statutory planning documents.</w:t>
      </w:r>
    </w:p>
    <w:p w14:paraId="50C64BE0" w14:textId="77777777" w:rsidR="00EF62E5" w:rsidRPr="007461CC" w:rsidRDefault="00EF62E5" w:rsidP="00EF62E5">
      <w:pPr>
        <w:rPr>
          <w:rFonts w:ascii="Calibri" w:hAnsi="Calibri" w:cs="Calibri"/>
          <w:b/>
        </w:rPr>
      </w:pPr>
      <w:r w:rsidRPr="007461CC">
        <w:rPr>
          <w:rFonts w:ascii="Calibri" w:hAnsi="Calibri" w:cs="Calibri"/>
          <w:b/>
        </w:rPr>
        <w:t xml:space="preserve">  </w:t>
      </w:r>
    </w:p>
    <w:p w14:paraId="26F799BB" w14:textId="79708742" w:rsidR="00EF62E5" w:rsidRDefault="00EF62E5" w:rsidP="00EF62E5">
      <w:pPr>
        <w:rPr>
          <w:rFonts w:ascii="Calibri" w:hAnsi="Calibri" w:cs="Calibri"/>
          <w:b/>
        </w:rPr>
      </w:pPr>
      <w:r w:rsidRPr="007461CC">
        <w:rPr>
          <w:rFonts w:ascii="Calibri" w:hAnsi="Calibri" w:cs="Calibri"/>
          <w:b/>
        </w:rPr>
        <w:t>Who do we engage with?</w:t>
      </w:r>
    </w:p>
    <w:p w14:paraId="6D01E596" w14:textId="77777777" w:rsidR="009212DD" w:rsidRPr="007461CC" w:rsidRDefault="009212DD" w:rsidP="00EF62E5">
      <w:pPr>
        <w:rPr>
          <w:rFonts w:ascii="Calibri" w:hAnsi="Calibri" w:cs="Calibri"/>
          <w:b/>
        </w:rPr>
      </w:pPr>
    </w:p>
    <w:p w14:paraId="03D152D6" w14:textId="7CD19A02" w:rsidR="00EF62E5" w:rsidRDefault="00EF62E5" w:rsidP="00EF62E5">
      <w:pPr>
        <w:rPr>
          <w:rFonts w:ascii="Calibri" w:hAnsi="Calibri" w:cs="Calibri"/>
        </w:rPr>
      </w:pPr>
      <w:r w:rsidRPr="007461CC">
        <w:rPr>
          <w:rFonts w:ascii="Calibri" w:hAnsi="Calibri" w:cs="Calibri"/>
        </w:rPr>
        <w:t xml:space="preserve">Greater Dandenong City Council seeks to provide opportunities for engagement to our community and key stakeholders, those who live, work and play in our city. Our key stakeholders also include groups and individuals who have an interest in the decisions of Council and are directly impacted by their outcomes but do not necessarily reside or work within the city. </w:t>
      </w:r>
    </w:p>
    <w:p w14:paraId="100E3BEF" w14:textId="77777777" w:rsidR="009212DD" w:rsidRPr="007461CC" w:rsidRDefault="009212DD" w:rsidP="00EF62E5">
      <w:pPr>
        <w:rPr>
          <w:rFonts w:ascii="Calibri" w:hAnsi="Calibri" w:cs="Calibri"/>
        </w:rPr>
      </w:pPr>
    </w:p>
    <w:p w14:paraId="10637C30" w14:textId="0D1E0762" w:rsidR="00EF62E5" w:rsidRDefault="00EF62E5" w:rsidP="00EF62E5">
      <w:pPr>
        <w:rPr>
          <w:rFonts w:ascii="Calibri" w:hAnsi="Calibri" w:cs="Calibri"/>
        </w:rPr>
      </w:pPr>
      <w:r w:rsidRPr="007461CC">
        <w:rPr>
          <w:rFonts w:ascii="Calibri" w:hAnsi="Calibri" w:cs="Calibri"/>
        </w:rPr>
        <w:t>The target audience may be different for each consultation, depending on who may be impacted, and Council will seek to ensure they are adequately represented in the engagement process.</w:t>
      </w:r>
    </w:p>
    <w:p w14:paraId="540DFFFC" w14:textId="77777777" w:rsidR="009212DD" w:rsidRPr="007461CC" w:rsidRDefault="009212DD" w:rsidP="00EF62E5">
      <w:pPr>
        <w:rPr>
          <w:rFonts w:ascii="Calibri" w:hAnsi="Calibri" w:cs="Calibri"/>
        </w:rPr>
      </w:pPr>
    </w:p>
    <w:p w14:paraId="53A009DD" w14:textId="38224808" w:rsidR="00EF62E5" w:rsidRDefault="00EF62E5" w:rsidP="00EF62E5">
      <w:pPr>
        <w:rPr>
          <w:rFonts w:ascii="Calibri" w:hAnsi="Calibri" w:cs="Calibri"/>
          <w:b/>
        </w:rPr>
      </w:pPr>
      <w:r w:rsidRPr="007461CC">
        <w:rPr>
          <w:rFonts w:ascii="Calibri" w:hAnsi="Calibri" w:cs="Calibri"/>
          <w:b/>
        </w:rPr>
        <w:t>When do we engage?</w:t>
      </w:r>
    </w:p>
    <w:p w14:paraId="16321A73" w14:textId="77777777" w:rsidR="009212DD" w:rsidRPr="007461CC" w:rsidRDefault="009212DD" w:rsidP="00EF62E5">
      <w:pPr>
        <w:rPr>
          <w:rFonts w:ascii="Calibri" w:hAnsi="Calibri" w:cs="Calibri"/>
        </w:rPr>
      </w:pPr>
    </w:p>
    <w:p w14:paraId="3DA7479D" w14:textId="1B2D6274" w:rsidR="00EF62E5" w:rsidRDefault="00EF62E5" w:rsidP="00EF62E5">
      <w:pPr>
        <w:rPr>
          <w:rFonts w:ascii="Calibri" w:hAnsi="Calibri" w:cs="Calibri"/>
        </w:rPr>
      </w:pPr>
      <w:r w:rsidRPr="007461CC">
        <w:rPr>
          <w:rFonts w:ascii="Calibri" w:hAnsi="Calibri" w:cs="Calibri"/>
        </w:rPr>
        <w:t>Council will engage with the community and key stakeholders during the planning stages of projects which have a direct impact on the community. Council may also involve the community in matters regarding changes to services, changes to infrastructure, Council’s Budget and strategic plans.</w:t>
      </w:r>
    </w:p>
    <w:p w14:paraId="3726CA37" w14:textId="77777777" w:rsidR="009212DD" w:rsidRPr="007461CC" w:rsidRDefault="009212DD" w:rsidP="00EF62E5">
      <w:pPr>
        <w:rPr>
          <w:rFonts w:ascii="Calibri" w:hAnsi="Calibri" w:cs="Calibri"/>
        </w:rPr>
      </w:pPr>
    </w:p>
    <w:p w14:paraId="55733431" w14:textId="66288428" w:rsidR="00EF62E5" w:rsidRDefault="00EF62E5" w:rsidP="00EF62E5">
      <w:pPr>
        <w:rPr>
          <w:rFonts w:ascii="Calibri" w:hAnsi="Calibri" w:cs="Calibri"/>
        </w:rPr>
      </w:pPr>
      <w:r w:rsidRPr="007461CC">
        <w:rPr>
          <w:rFonts w:ascii="Calibri" w:hAnsi="Calibri" w:cs="Calibri"/>
        </w:rPr>
        <w:t xml:space="preserve">There are some circumstances where Council is mandated by legislation to engage with the community and this may include clear direction about the methods that must be used. Council is committed to complying with such requirements as a minimum and undertaking further community engagement where issues are of a sensitive or complex nature.  </w:t>
      </w:r>
    </w:p>
    <w:p w14:paraId="3B62ED1D" w14:textId="77777777" w:rsidR="009212DD" w:rsidRPr="007461CC" w:rsidRDefault="009212DD" w:rsidP="00EF62E5">
      <w:pPr>
        <w:rPr>
          <w:rFonts w:ascii="Calibri" w:hAnsi="Calibri" w:cs="Calibri"/>
        </w:rPr>
      </w:pPr>
    </w:p>
    <w:p w14:paraId="3FA613B1" w14:textId="5D2F51AB" w:rsidR="00EF62E5" w:rsidRDefault="00EF62E5" w:rsidP="00EF62E5">
      <w:pPr>
        <w:rPr>
          <w:rFonts w:ascii="Calibri" w:hAnsi="Calibri" w:cs="Calibri"/>
        </w:rPr>
      </w:pPr>
      <w:r w:rsidRPr="007461CC">
        <w:rPr>
          <w:rFonts w:ascii="Calibri" w:hAnsi="Calibri" w:cs="Calibri"/>
        </w:rPr>
        <w:t>Council may also be presented with circumstances that require an advisory committee, advisory board, reference committee or working group to monitor contract performance or provide a forum for discussion of key management and strategic direction issues. The membership and terms of reference of such groups may be determined by contractual requirements or by advertisement to the broader community according to endorsed selection criteria.</w:t>
      </w:r>
    </w:p>
    <w:p w14:paraId="7B5CE8AE" w14:textId="77777777" w:rsidR="009212DD" w:rsidRPr="007461CC" w:rsidRDefault="009212DD" w:rsidP="00EF62E5">
      <w:pPr>
        <w:rPr>
          <w:rFonts w:ascii="Calibri" w:hAnsi="Calibri" w:cs="Calibri"/>
        </w:rPr>
      </w:pPr>
    </w:p>
    <w:p w14:paraId="614E499C" w14:textId="36575A11" w:rsidR="00EF62E5" w:rsidRDefault="00EF62E5" w:rsidP="00EF62E5">
      <w:pPr>
        <w:rPr>
          <w:rFonts w:ascii="Calibri" w:hAnsi="Calibri" w:cs="Calibri"/>
          <w:b/>
          <w:bCs/>
        </w:rPr>
      </w:pPr>
      <w:r w:rsidRPr="007461CC">
        <w:rPr>
          <w:rFonts w:ascii="Calibri" w:hAnsi="Calibri" w:cs="Calibri"/>
          <w:b/>
          <w:bCs/>
        </w:rPr>
        <w:t>Exemptions</w:t>
      </w:r>
    </w:p>
    <w:p w14:paraId="50270595" w14:textId="77777777" w:rsidR="009212DD" w:rsidRPr="007461CC" w:rsidRDefault="009212DD" w:rsidP="00EF62E5">
      <w:pPr>
        <w:rPr>
          <w:rFonts w:ascii="Calibri" w:hAnsi="Calibri" w:cs="Calibri"/>
          <w:b/>
          <w:bCs/>
        </w:rPr>
      </w:pPr>
    </w:p>
    <w:p w14:paraId="136ADD7C" w14:textId="77777777" w:rsidR="00EF62E5" w:rsidRPr="007461CC" w:rsidRDefault="00EF62E5" w:rsidP="00EF62E5">
      <w:pPr>
        <w:rPr>
          <w:rFonts w:ascii="Calibri" w:hAnsi="Calibri" w:cs="Calibri"/>
        </w:rPr>
      </w:pPr>
      <w:r w:rsidRPr="007461CC">
        <w:rPr>
          <w:rFonts w:ascii="Calibri" w:hAnsi="Calibri" w:cs="Calibri"/>
        </w:rPr>
        <w:t xml:space="preserve">Consultation will not occur in circumstances which relate to operational matters, confidential or commercial in confidence information, or when Council must make emergency or safety related decisions. </w:t>
      </w:r>
    </w:p>
    <w:p w14:paraId="05BFA289" w14:textId="77777777" w:rsidR="00EF62E5" w:rsidRPr="007461CC" w:rsidRDefault="00EF62E5" w:rsidP="00EF62E5">
      <w:pPr>
        <w:rPr>
          <w:rFonts w:ascii="Calibri" w:hAnsi="Calibri" w:cs="Calibri"/>
        </w:rPr>
      </w:pPr>
    </w:p>
    <w:p w14:paraId="23CB15FF" w14:textId="040E02F1" w:rsidR="00EF62E5" w:rsidRDefault="00EF62E5" w:rsidP="00EF62E5">
      <w:pPr>
        <w:rPr>
          <w:rFonts w:ascii="Calibri" w:hAnsi="Calibri" w:cs="Calibri"/>
          <w:b/>
        </w:rPr>
      </w:pPr>
      <w:r w:rsidRPr="007461CC">
        <w:rPr>
          <w:rFonts w:ascii="Calibri" w:hAnsi="Calibri" w:cs="Calibri"/>
          <w:b/>
        </w:rPr>
        <w:t>How do we engage?</w:t>
      </w:r>
    </w:p>
    <w:p w14:paraId="28939AEA" w14:textId="77777777" w:rsidR="009212DD" w:rsidRPr="007461CC" w:rsidRDefault="009212DD" w:rsidP="00EF62E5">
      <w:pPr>
        <w:rPr>
          <w:rFonts w:ascii="Calibri" w:hAnsi="Calibri" w:cs="Calibri"/>
          <w:b/>
        </w:rPr>
      </w:pPr>
    </w:p>
    <w:p w14:paraId="4117A244" w14:textId="77777777" w:rsidR="00EF62E5" w:rsidRPr="007461CC" w:rsidRDefault="00EF62E5" w:rsidP="00EF62E5">
      <w:pPr>
        <w:rPr>
          <w:rFonts w:ascii="Calibri" w:hAnsi="Calibri" w:cs="Calibri"/>
          <w:b/>
        </w:rPr>
      </w:pPr>
      <w:r w:rsidRPr="007461CC">
        <w:rPr>
          <w:rFonts w:ascii="Calibri" w:hAnsi="Calibri" w:cs="Calibri"/>
          <w:b/>
        </w:rPr>
        <w:t>Plan</w:t>
      </w:r>
    </w:p>
    <w:p w14:paraId="42B8E13F" w14:textId="41AAC1CC" w:rsidR="00EF62E5" w:rsidRDefault="00EF62E5" w:rsidP="00EF62E5">
      <w:pPr>
        <w:rPr>
          <w:rFonts w:ascii="Calibri" w:hAnsi="Calibri" w:cs="Calibri"/>
        </w:rPr>
      </w:pPr>
      <w:r w:rsidRPr="007461CC">
        <w:rPr>
          <w:rFonts w:ascii="Calibri" w:hAnsi="Calibri" w:cs="Calibri"/>
        </w:rPr>
        <w:t>The planning stage of any consultation will involve the creation of a project plan which will determine the purpose of engagement, the objectives Council hopes to achieve, who will be engaged and how this can be done most effectively.</w:t>
      </w:r>
    </w:p>
    <w:p w14:paraId="4ED99131" w14:textId="77777777" w:rsidR="009212DD" w:rsidRPr="007461CC" w:rsidRDefault="009212DD" w:rsidP="00EF62E5">
      <w:pPr>
        <w:rPr>
          <w:rFonts w:ascii="Calibri" w:hAnsi="Calibri" w:cs="Calibri"/>
          <w:b/>
          <w:color w:val="FF0000"/>
        </w:rPr>
      </w:pPr>
    </w:p>
    <w:p w14:paraId="49A5FFDC" w14:textId="77777777" w:rsidR="00EF62E5" w:rsidRPr="007461CC" w:rsidRDefault="00EF62E5" w:rsidP="00EF62E5">
      <w:pPr>
        <w:rPr>
          <w:rFonts w:ascii="Calibri" w:hAnsi="Calibri" w:cs="Calibri"/>
          <w:b/>
        </w:rPr>
      </w:pPr>
      <w:r w:rsidRPr="007461CC">
        <w:rPr>
          <w:rFonts w:ascii="Calibri" w:hAnsi="Calibri" w:cs="Calibri"/>
          <w:b/>
        </w:rPr>
        <w:t>Engage</w:t>
      </w:r>
    </w:p>
    <w:p w14:paraId="005569D3" w14:textId="77777777" w:rsidR="00EF62E5" w:rsidRPr="007461CC" w:rsidRDefault="00EF62E5" w:rsidP="00EF62E5">
      <w:pPr>
        <w:rPr>
          <w:rFonts w:ascii="Calibri" w:hAnsi="Calibri" w:cs="Calibri"/>
        </w:rPr>
      </w:pPr>
      <w:r w:rsidRPr="007461CC">
        <w:rPr>
          <w:rFonts w:ascii="Calibri" w:hAnsi="Calibri" w:cs="Calibri"/>
        </w:rPr>
        <w:t xml:space="preserve">The engagement process will be conducted according to the principles outlined in the </w:t>
      </w:r>
      <w:r w:rsidRPr="007461CC">
        <w:rPr>
          <w:rFonts w:ascii="Calibri" w:hAnsi="Calibri" w:cs="Calibri"/>
          <w:i/>
          <w:iCs/>
        </w:rPr>
        <w:t xml:space="preserve">Local Government Act 2020 and </w:t>
      </w:r>
      <w:r w:rsidRPr="007461CC">
        <w:rPr>
          <w:rFonts w:ascii="Calibri" w:hAnsi="Calibri" w:cs="Calibri"/>
        </w:rPr>
        <w:t xml:space="preserve">Council’s overarching objectives as set out in section 4 of this policy. </w:t>
      </w:r>
    </w:p>
    <w:p w14:paraId="67C98164" w14:textId="0BA3D5BA" w:rsidR="00EF62E5" w:rsidRDefault="00EF62E5" w:rsidP="00EF62E5">
      <w:pPr>
        <w:rPr>
          <w:rFonts w:ascii="Calibri" w:hAnsi="Calibri" w:cs="Calibri"/>
        </w:rPr>
      </w:pPr>
      <w:r w:rsidRPr="007461CC">
        <w:rPr>
          <w:rFonts w:ascii="Calibri" w:hAnsi="Calibri" w:cs="Calibri"/>
        </w:rPr>
        <w:lastRenderedPageBreak/>
        <w:t xml:space="preserve">The type of consultation undertaken will depend upon the target audience for the consultation, the size and complexity of the process, and the level of resourcing required. </w:t>
      </w:r>
    </w:p>
    <w:p w14:paraId="274AFAA4" w14:textId="77777777" w:rsidR="009212DD" w:rsidRPr="007461CC" w:rsidRDefault="009212DD" w:rsidP="00EF62E5">
      <w:pPr>
        <w:rPr>
          <w:rFonts w:ascii="Calibri" w:hAnsi="Calibri" w:cs="Calibri"/>
        </w:rPr>
      </w:pPr>
    </w:p>
    <w:p w14:paraId="3875CCF2" w14:textId="027E36A8" w:rsidR="00EF62E5" w:rsidRDefault="00EF62E5" w:rsidP="00EF62E5">
      <w:pPr>
        <w:rPr>
          <w:rFonts w:ascii="Calibri" w:hAnsi="Calibri" w:cs="Calibri"/>
        </w:rPr>
      </w:pPr>
      <w:r w:rsidRPr="007461CC">
        <w:rPr>
          <w:rFonts w:ascii="Calibri" w:hAnsi="Calibri" w:cs="Calibri"/>
        </w:rPr>
        <w:t>Two approaches are used by Greater Dandenong City Council:</w:t>
      </w:r>
    </w:p>
    <w:p w14:paraId="3F036CAD" w14:textId="77777777" w:rsidR="009212DD" w:rsidRPr="007461CC" w:rsidRDefault="009212DD" w:rsidP="00EF62E5">
      <w:pPr>
        <w:rPr>
          <w:rFonts w:ascii="Calibri" w:hAnsi="Calibri" w:cs="Calibri"/>
        </w:rPr>
      </w:pPr>
    </w:p>
    <w:p w14:paraId="1A442C32" w14:textId="016CF1AF" w:rsidR="00EF62E5" w:rsidRDefault="00EF62E5" w:rsidP="00EF62E5">
      <w:pPr>
        <w:rPr>
          <w:rFonts w:ascii="Calibri" w:hAnsi="Calibri" w:cs="Calibri"/>
        </w:rPr>
      </w:pPr>
      <w:r w:rsidRPr="007461CC">
        <w:rPr>
          <w:rFonts w:ascii="Calibri" w:hAnsi="Calibri" w:cs="Calibri"/>
          <w:b/>
          <w:bCs/>
          <w:i/>
          <w:iCs/>
        </w:rPr>
        <w:t xml:space="preserve">Participatory engagement – </w:t>
      </w:r>
      <w:r w:rsidRPr="007461CC">
        <w:rPr>
          <w:rFonts w:ascii="Calibri" w:hAnsi="Calibri" w:cs="Calibri"/>
        </w:rPr>
        <w:t>This represents the lower two levels of the IAP2 spectrum, inform and consult. This involves broad consultation techniques and will be used when Council is seeking feedback on draft documents such as the Budget or specific strategies and plans.</w:t>
      </w:r>
    </w:p>
    <w:p w14:paraId="4B807FF8" w14:textId="77777777" w:rsidR="009212DD" w:rsidRPr="007461CC" w:rsidRDefault="009212DD" w:rsidP="00EF62E5">
      <w:pPr>
        <w:rPr>
          <w:rFonts w:ascii="Calibri" w:hAnsi="Calibri" w:cs="Calibri"/>
        </w:rPr>
      </w:pPr>
    </w:p>
    <w:p w14:paraId="44602A31" w14:textId="3AF13714" w:rsidR="00EF62E5" w:rsidRDefault="00EF62E5" w:rsidP="00EF62E5">
      <w:pPr>
        <w:rPr>
          <w:rFonts w:ascii="Calibri" w:hAnsi="Calibri" w:cs="Calibri"/>
        </w:rPr>
      </w:pPr>
      <w:r w:rsidRPr="007461CC">
        <w:rPr>
          <w:rFonts w:ascii="Calibri" w:hAnsi="Calibri" w:cs="Calibri"/>
          <w:b/>
          <w:bCs/>
          <w:i/>
          <w:iCs/>
        </w:rPr>
        <w:t>Deliberative engagement</w:t>
      </w:r>
      <w:r w:rsidRPr="007461CC">
        <w:rPr>
          <w:rFonts w:ascii="Calibri" w:hAnsi="Calibri" w:cs="Calibri"/>
        </w:rPr>
        <w:t xml:space="preserve"> - This will involve engagement activities which provide opportunities for participants to weigh up evidence and have considered discussions over a period of time before making a decision. This approach is an example of the top levels of the IAP2 spectrum and seeks to involve, collaborate or empower. It will be used when required by legislation for key strategic documents including the Community Vision, Council Plan, Long Term Financial Strategy and Asset Plan, and in other instances where it is determined to be the best model of engagement.</w:t>
      </w:r>
    </w:p>
    <w:p w14:paraId="503DB2E8" w14:textId="77777777" w:rsidR="009212DD" w:rsidRPr="007461CC" w:rsidRDefault="009212DD" w:rsidP="00EF62E5">
      <w:pPr>
        <w:rPr>
          <w:rFonts w:ascii="Calibri" w:hAnsi="Calibri" w:cs="Calibri"/>
          <w:b/>
          <w:color w:val="FF0000"/>
        </w:rPr>
      </w:pPr>
    </w:p>
    <w:p w14:paraId="692AEDBB" w14:textId="52DAD3BB" w:rsidR="009212DD" w:rsidRPr="007461CC" w:rsidRDefault="00EF62E5" w:rsidP="00EF62E5">
      <w:pPr>
        <w:rPr>
          <w:rFonts w:ascii="Calibri" w:hAnsi="Calibri" w:cs="Calibri"/>
          <w:b/>
        </w:rPr>
      </w:pPr>
      <w:r w:rsidRPr="007461CC">
        <w:rPr>
          <w:rFonts w:ascii="Calibri" w:hAnsi="Calibri" w:cs="Calibri"/>
          <w:b/>
        </w:rPr>
        <w:t>Communicate</w:t>
      </w:r>
    </w:p>
    <w:p w14:paraId="77BF6FAA" w14:textId="2EEF13AC" w:rsidR="00EF62E5" w:rsidRDefault="00EF62E5" w:rsidP="00EF62E5">
      <w:pPr>
        <w:rPr>
          <w:rFonts w:ascii="Calibri" w:hAnsi="Calibri" w:cs="Calibri"/>
        </w:rPr>
      </w:pPr>
      <w:r w:rsidRPr="007461CC">
        <w:rPr>
          <w:rFonts w:ascii="Calibri" w:hAnsi="Calibri" w:cs="Calibri"/>
        </w:rPr>
        <w:t>The results of all consultation activities, and their influence on Council decisions, will be reported back to the community and key stakeholders in a timely and accessible manner to ensure the process is open and transparent. This will be done in a number of ways including the use of social media, Council’s corporate website, print media and direct contact with participants.</w:t>
      </w:r>
    </w:p>
    <w:p w14:paraId="24D2872D" w14:textId="77777777" w:rsidR="009212DD" w:rsidRPr="007461CC" w:rsidRDefault="009212DD" w:rsidP="00EF62E5">
      <w:pPr>
        <w:rPr>
          <w:rFonts w:ascii="Calibri" w:hAnsi="Calibri" w:cs="Calibri"/>
          <w:color w:val="FF0000"/>
        </w:rPr>
      </w:pPr>
    </w:p>
    <w:p w14:paraId="66694042" w14:textId="2FF98221" w:rsidR="009212DD" w:rsidRPr="007461CC" w:rsidRDefault="00EF62E5" w:rsidP="00EF62E5">
      <w:pPr>
        <w:rPr>
          <w:rFonts w:ascii="Calibri" w:hAnsi="Calibri" w:cs="Calibri"/>
          <w:b/>
        </w:rPr>
      </w:pPr>
      <w:r w:rsidRPr="007461CC">
        <w:rPr>
          <w:rFonts w:ascii="Calibri" w:hAnsi="Calibri" w:cs="Calibri"/>
          <w:b/>
        </w:rPr>
        <w:t>Evaluate</w:t>
      </w:r>
    </w:p>
    <w:p w14:paraId="5ACFDAC3" w14:textId="6ED317D0" w:rsidR="00EF62E5" w:rsidRDefault="00EF62E5" w:rsidP="00EF62E5">
      <w:pPr>
        <w:rPr>
          <w:rFonts w:ascii="Calibri" w:hAnsi="Calibri" w:cs="Calibri"/>
        </w:rPr>
      </w:pPr>
      <w:r w:rsidRPr="007461CC">
        <w:rPr>
          <w:rFonts w:ascii="Calibri" w:hAnsi="Calibri" w:cs="Calibri"/>
        </w:rPr>
        <w:t xml:space="preserve">All community engagement activities undertaken by Council will be required to undergo an evaluation to determine the success of the project, identify improvement opportunities and provide recommendations for future consultations. </w:t>
      </w:r>
    </w:p>
    <w:p w14:paraId="33457FB9" w14:textId="77777777" w:rsidR="009212DD" w:rsidRPr="007461CC" w:rsidRDefault="009212DD" w:rsidP="00EF62E5">
      <w:pPr>
        <w:rPr>
          <w:rFonts w:ascii="Calibri" w:hAnsi="Calibri" w:cs="Calibri"/>
        </w:rPr>
      </w:pPr>
    </w:p>
    <w:p w14:paraId="4E4E0EEA" w14:textId="1201F39F" w:rsidR="009212DD" w:rsidRPr="007461CC" w:rsidRDefault="00EF62E5" w:rsidP="00EF62E5">
      <w:pPr>
        <w:rPr>
          <w:rFonts w:ascii="Calibri" w:hAnsi="Calibri" w:cs="Calibri"/>
          <w:b/>
        </w:rPr>
      </w:pPr>
      <w:r w:rsidRPr="007461CC">
        <w:rPr>
          <w:rFonts w:ascii="Calibri" w:hAnsi="Calibri" w:cs="Calibri"/>
          <w:b/>
        </w:rPr>
        <w:t>Enhance</w:t>
      </w:r>
    </w:p>
    <w:p w14:paraId="235309F1" w14:textId="77777777" w:rsidR="00EF62E5" w:rsidRPr="007461CC" w:rsidRDefault="00EF62E5" w:rsidP="00EF62E5">
      <w:pPr>
        <w:rPr>
          <w:rFonts w:ascii="Calibri" w:hAnsi="Calibri" w:cs="Calibri"/>
        </w:rPr>
      </w:pPr>
      <w:r w:rsidRPr="007461CC">
        <w:rPr>
          <w:rFonts w:ascii="Calibri" w:hAnsi="Calibri" w:cs="Calibri"/>
        </w:rPr>
        <w:t>Feedback and recommendations received through the evaluation stage will be used to enhance Council’s future activities, improve overall engagement and influence policy reviews.</w:t>
      </w:r>
    </w:p>
    <w:p w14:paraId="67291E0B" w14:textId="4593DA85" w:rsidR="002778CB" w:rsidRDefault="002778CB" w:rsidP="00AF4FE4"/>
    <w:p w14:paraId="41D08C6C" w14:textId="77777777" w:rsidR="00A966D1" w:rsidRPr="00DD0B0C" w:rsidRDefault="00A966D1" w:rsidP="00D4610C">
      <w:pPr>
        <w:pStyle w:val="Heading1"/>
      </w:pPr>
      <w:bookmarkStart w:id="7" w:name="_Toc63149928"/>
      <w:r w:rsidRPr="00AF4FE4">
        <w:t>Charter of Human Rights and Responsibilities Act 2006</w:t>
      </w:r>
      <w:r w:rsidRPr="00DD0B0C">
        <w:t xml:space="preserve"> – Compatibility Statement</w:t>
      </w:r>
      <w:bookmarkEnd w:id="7"/>
    </w:p>
    <w:p w14:paraId="3C233987" w14:textId="77777777" w:rsidR="00EC75FC" w:rsidRPr="007461CC" w:rsidRDefault="00EC75FC" w:rsidP="00EC75FC">
      <w:pPr>
        <w:rPr>
          <w:rFonts w:ascii="Calibri" w:hAnsi="Calibri" w:cs="Calibri"/>
          <w:i/>
          <w:iCs/>
        </w:rPr>
      </w:pPr>
      <w:r w:rsidRPr="007461CC">
        <w:rPr>
          <w:rFonts w:ascii="Calibri" w:hAnsi="Calibri" w:cs="Calibri"/>
        </w:rPr>
        <w:t xml:space="preserve">The </w:t>
      </w:r>
      <w:r w:rsidRPr="007461CC">
        <w:rPr>
          <w:rFonts w:ascii="Calibri" w:hAnsi="Calibri" w:cs="Calibri"/>
          <w:i/>
          <w:iCs/>
        </w:rPr>
        <w:t>Victorian Charter of Human Rights and Responsibilities Act 2006</w:t>
      </w:r>
      <w:r w:rsidRPr="007461CC">
        <w:rPr>
          <w:rFonts w:ascii="Calibri" w:hAnsi="Calibri" w:cs="Calibri"/>
        </w:rPr>
        <w:t xml:space="preserve"> has been considered in relation to whether any human right under the Charter is restricted or interfered with in any way by enacting any part of this policy.  It is considered that this policy is consistent with the rights outlined in the Charter. </w:t>
      </w:r>
      <w:r w:rsidRPr="007461CC">
        <w:rPr>
          <w:rFonts w:ascii="Calibri" w:hAnsi="Calibri" w:cs="Calibri"/>
          <w:i/>
          <w:iCs/>
        </w:rPr>
        <w:t xml:space="preserve"> </w:t>
      </w:r>
    </w:p>
    <w:p w14:paraId="5432F43C" w14:textId="510BE0E3" w:rsidR="00A966D1" w:rsidRDefault="00A966D1" w:rsidP="00AF4FE4"/>
    <w:p w14:paraId="6977742C" w14:textId="573CAA62" w:rsidR="00BC13A5" w:rsidRPr="00F105D4" w:rsidRDefault="00AC06F6" w:rsidP="00D4610C">
      <w:pPr>
        <w:pStyle w:val="Heading1"/>
      </w:pPr>
      <w:bookmarkStart w:id="8" w:name="_Toc63149929"/>
      <w:r>
        <w:t xml:space="preserve">Response to the </w:t>
      </w:r>
      <w:r w:rsidR="00BC13A5" w:rsidRPr="00F105D4">
        <w:t xml:space="preserve">Gender Equality Act </w:t>
      </w:r>
      <w:r w:rsidR="00226394" w:rsidRPr="00F105D4">
        <w:t>2020</w:t>
      </w:r>
      <w:bookmarkEnd w:id="8"/>
    </w:p>
    <w:p w14:paraId="3D54A0D5" w14:textId="77777777" w:rsidR="00C61EF8" w:rsidRPr="007461CC" w:rsidRDefault="00C61EF8" w:rsidP="00C61EF8">
      <w:pPr>
        <w:rPr>
          <w:rFonts w:ascii="Calibri" w:hAnsi="Calibri" w:cs="Calibri"/>
        </w:rPr>
      </w:pPr>
      <w:r w:rsidRPr="007461CC">
        <w:rPr>
          <w:rFonts w:ascii="Calibri" w:hAnsi="Calibri" w:cs="Calibri"/>
        </w:rPr>
        <w:t xml:space="preserve">The </w:t>
      </w:r>
      <w:r w:rsidRPr="007461CC">
        <w:rPr>
          <w:rFonts w:ascii="Calibri" w:hAnsi="Calibri" w:cs="Calibri"/>
          <w:i/>
          <w:iCs/>
        </w:rPr>
        <w:t>Gender Equality Act 2020</w:t>
      </w:r>
      <w:r w:rsidRPr="007461CC">
        <w:rPr>
          <w:rFonts w:ascii="Calibri" w:hAnsi="Calibri" w:cs="Calibri"/>
        </w:rPr>
        <w:t xml:space="preserve"> has been considered in the preparation of this policy. This policy aims to actively seek out the knowledge, perspectives and experiences of all gender groups on all Council activities as outlined in section 4 of this policy. This policy ensures all community members are able to take part in the planning and development of Council’s services, policies and programs. No particular groups that are based on gender are considered to be impacted either positively or negatively by this policy.</w:t>
      </w:r>
    </w:p>
    <w:p w14:paraId="4AA42CD3" w14:textId="77777777" w:rsidR="00805F9B" w:rsidRDefault="00805F9B" w:rsidP="008D14B1"/>
    <w:p w14:paraId="2C587837" w14:textId="41E82E14" w:rsidR="00AC1CDC" w:rsidRDefault="00065743" w:rsidP="00D4610C">
      <w:pPr>
        <w:pStyle w:val="Heading1"/>
      </w:pPr>
      <w:bookmarkStart w:id="9" w:name="_Toc63149930"/>
      <w:r>
        <w:lastRenderedPageBreak/>
        <w:t xml:space="preserve">Consideration of </w:t>
      </w:r>
      <w:r w:rsidR="00AC1CDC">
        <w:t>Climate Change and Sustainability</w:t>
      </w:r>
      <w:bookmarkEnd w:id="9"/>
    </w:p>
    <w:p w14:paraId="4480DDF3" w14:textId="77777777" w:rsidR="00966B37" w:rsidRPr="007461CC" w:rsidRDefault="00966B37" w:rsidP="00966B37">
      <w:pPr>
        <w:rPr>
          <w:rFonts w:ascii="Calibri" w:hAnsi="Calibri" w:cs="Calibri"/>
        </w:rPr>
      </w:pPr>
      <w:r w:rsidRPr="007461CC">
        <w:rPr>
          <w:rFonts w:ascii="Calibri" w:hAnsi="Calibri" w:cs="Calibri"/>
        </w:rPr>
        <w:t xml:space="preserve">Council’s Declaration on a Climate and Ecological Emergency, Council’s Climate Change Emergency Strategy 2020-2030 and the requirements of the </w:t>
      </w:r>
      <w:r w:rsidRPr="007461CC">
        <w:rPr>
          <w:rFonts w:ascii="Calibri" w:hAnsi="Calibri" w:cs="Calibri"/>
          <w:i/>
          <w:iCs/>
        </w:rPr>
        <w:t>Local Government Act 2020</w:t>
      </w:r>
      <w:r w:rsidRPr="007461CC">
        <w:rPr>
          <w:rFonts w:ascii="Calibri" w:hAnsi="Calibri" w:cs="Calibri"/>
        </w:rPr>
        <w:t xml:space="preserve"> in relation to the overarching governance principle on climate change and sustainability have been considered in the preparation of this policy but are not relevant to its contents. The policy is administrative in nature and Councillors have been provided access to electronic formats of the policy so that hard copies are not required. </w:t>
      </w:r>
    </w:p>
    <w:p w14:paraId="23F70569" w14:textId="77777777" w:rsidR="00727AC3" w:rsidRDefault="00727AC3" w:rsidP="00BA64A7"/>
    <w:p w14:paraId="4BABA196" w14:textId="7B33A47D" w:rsidR="002778CB" w:rsidRPr="00D4610C" w:rsidRDefault="002778CB" w:rsidP="00D4610C">
      <w:pPr>
        <w:pStyle w:val="Heading1"/>
      </w:pPr>
      <w:bookmarkStart w:id="10" w:name="_Toc63149931"/>
      <w:r w:rsidRPr="00D4610C">
        <w:t>Responsibilities</w:t>
      </w:r>
      <w:bookmarkEnd w:id="10"/>
    </w:p>
    <w:p w14:paraId="1D6FE977" w14:textId="77777777" w:rsidR="008E063C" w:rsidRPr="007461CC" w:rsidRDefault="008E063C" w:rsidP="008E063C">
      <w:pPr>
        <w:rPr>
          <w:rFonts w:ascii="Calibri" w:hAnsi="Calibri" w:cs="Calibri"/>
        </w:rPr>
      </w:pPr>
      <w:r w:rsidRPr="007461CC">
        <w:rPr>
          <w:rFonts w:ascii="Calibri" w:hAnsi="Calibri" w:cs="Calibri"/>
        </w:rPr>
        <w:t>All Council Officers involved in undertaking community engagement are responsible for ensuring that any community engagement plans and associated activities are compliant with this policy.</w:t>
      </w:r>
    </w:p>
    <w:p w14:paraId="516FCA9C" w14:textId="77777777" w:rsidR="00377BF3" w:rsidRDefault="00377BF3">
      <w:pPr>
        <w:spacing w:after="200" w:line="276" w:lineRule="auto"/>
        <w:rPr>
          <w:highlight w:val="yellow"/>
        </w:rPr>
      </w:pPr>
    </w:p>
    <w:p w14:paraId="54CD10D7" w14:textId="6015CACC" w:rsidR="00DD0B0C" w:rsidRDefault="0088789F" w:rsidP="00D4610C">
      <w:pPr>
        <w:pStyle w:val="Heading1"/>
      </w:pPr>
      <w:bookmarkStart w:id="11" w:name="_Toc63149932"/>
      <w:r>
        <w:t xml:space="preserve">REPORTING, </w:t>
      </w:r>
      <w:r w:rsidR="002778CB">
        <w:t xml:space="preserve">Monitoring and </w:t>
      </w:r>
      <w:r w:rsidR="00DD0B0C" w:rsidRPr="00DD0B0C">
        <w:t>Review</w:t>
      </w:r>
      <w:bookmarkEnd w:id="11"/>
    </w:p>
    <w:p w14:paraId="266A208E" w14:textId="3207FB4C" w:rsidR="00DD0B0C" w:rsidRDefault="008C096C" w:rsidP="00AF4FE4">
      <w:r w:rsidRPr="007461CC">
        <w:rPr>
          <w:rFonts w:ascii="Calibri" w:hAnsi="Calibri" w:cs="Calibri"/>
        </w:rPr>
        <w:t>Evaluation of all community engagement processes will allow for the ongoing review and improvement of this policy. These evaluations will enable Council to better identify barriers to participation and any areas of our community who are continually under-represented. The success of this policy will be measured by the quality of Council’s engagement processes and the satisfaction of our community in how we engage with them.</w:t>
      </w:r>
      <w:r w:rsidR="00DD0B0C">
        <w:br/>
      </w:r>
    </w:p>
    <w:p w14:paraId="2CB31F3A" w14:textId="77777777" w:rsidR="00DD0B0C" w:rsidRPr="00BE0720" w:rsidRDefault="00DD0B0C" w:rsidP="00D4610C">
      <w:pPr>
        <w:pStyle w:val="Heading1"/>
      </w:pPr>
      <w:bookmarkStart w:id="12" w:name="_Toc63149933"/>
      <w:r w:rsidRPr="00BE0720">
        <w:t>References and Related Documents</w:t>
      </w:r>
      <w:bookmarkEnd w:id="12"/>
    </w:p>
    <w:p w14:paraId="1011154E" w14:textId="7F02533D" w:rsidR="00BA1756" w:rsidRDefault="00BA1756" w:rsidP="00BA1756">
      <w:pPr>
        <w:rPr>
          <w:rFonts w:ascii="Calibri" w:hAnsi="Calibri" w:cs="Calibri"/>
          <w:b/>
          <w:bCs/>
          <w:color w:val="365F91" w:themeColor="accent1" w:themeShade="BF"/>
        </w:rPr>
      </w:pPr>
      <w:r w:rsidRPr="007461CC">
        <w:rPr>
          <w:rFonts w:ascii="Calibri" w:hAnsi="Calibri" w:cs="Calibri"/>
          <w:b/>
          <w:bCs/>
          <w:color w:val="365F91" w:themeColor="accent1" w:themeShade="BF"/>
        </w:rPr>
        <w:t>Legislation and References</w:t>
      </w:r>
    </w:p>
    <w:p w14:paraId="174051A9" w14:textId="77777777" w:rsidR="00D234BF" w:rsidRPr="007461CC" w:rsidRDefault="00D234BF" w:rsidP="00BA1756">
      <w:pPr>
        <w:rPr>
          <w:rFonts w:ascii="Calibri" w:hAnsi="Calibri" w:cs="Calibri"/>
        </w:rPr>
      </w:pPr>
    </w:p>
    <w:p w14:paraId="7A6B1D3C" w14:textId="77777777" w:rsidR="00BA1756" w:rsidRPr="007461CC" w:rsidRDefault="00BA1756" w:rsidP="00BA1756">
      <w:pPr>
        <w:pStyle w:val="ListParagraph"/>
        <w:numPr>
          <w:ilvl w:val="0"/>
          <w:numId w:val="40"/>
        </w:numPr>
        <w:rPr>
          <w:rFonts w:ascii="Calibri" w:hAnsi="Calibri" w:cs="Calibri"/>
          <w:i/>
          <w:iCs/>
        </w:rPr>
      </w:pPr>
      <w:r w:rsidRPr="007461CC">
        <w:rPr>
          <w:rFonts w:ascii="Calibri" w:hAnsi="Calibri" w:cs="Calibri"/>
          <w:i/>
          <w:iCs/>
        </w:rPr>
        <w:t>Charter of Human Rights and Responsibilities Act 2006</w:t>
      </w:r>
    </w:p>
    <w:p w14:paraId="7A4D8712" w14:textId="77777777" w:rsidR="00BA1756" w:rsidRPr="007461CC" w:rsidRDefault="00BA1756" w:rsidP="00BA1756">
      <w:pPr>
        <w:pStyle w:val="ListParagraph"/>
        <w:numPr>
          <w:ilvl w:val="0"/>
          <w:numId w:val="39"/>
        </w:numPr>
        <w:rPr>
          <w:rFonts w:ascii="Calibri" w:hAnsi="Calibri" w:cs="Calibri"/>
          <w:i/>
          <w:iCs/>
        </w:rPr>
      </w:pPr>
      <w:r w:rsidRPr="007461CC">
        <w:rPr>
          <w:rFonts w:ascii="Calibri" w:hAnsi="Calibri" w:cs="Calibri"/>
          <w:i/>
          <w:iCs/>
        </w:rPr>
        <w:t>Equal Opportunity Act 2010</w:t>
      </w:r>
    </w:p>
    <w:p w14:paraId="0B43BC8C" w14:textId="77777777" w:rsidR="00BA1756" w:rsidRPr="007461CC" w:rsidRDefault="00BA1756" w:rsidP="00BA1756">
      <w:pPr>
        <w:pStyle w:val="ListParagraph"/>
        <w:numPr>
          <w:ilvl w:val="0"/>
          <w:numId w:val="39"/>
        </w:numPr>
        <w:rPr>
          <w:rFonts w:ascii="Calibri" w:hAnsi="Calibri" w:cs="Calibri"/>
          <w:i/>
          <w:iCs/>
        </w:rPr>
      </w:pPr>
      <w:r w:rsidRPr="007461CC">
        <w:rPr>
          <w:rFonts w:ascii="Calibri" w:hAnsi="Calibri" w:cs="Calibri"/>
          <w:i/>
          <w:iCs/>
        </w:rPr>
        <w:t>Gender Equity Act 2020</w:t>
      </w:r>
    </w:p>
    <w:p w14:paraId="40A4F5D7" w14:textId="77777777" w:rsidR="00BA1756" w:rsidRPr="007461CC" w:rsidRDefault="00BA1756" w:rsidP="00BA1756">
      <w:pPr>
        <w:pStyle w:val="ListParagraph"/>
        <w:numPr>
          <w:ilvl w:val="0"/>
          <w:numId w:val="39"/>
        </w:numPr>
        <w:rPr>
          <w:rFonts w:ascii="Calibri" w:hAnsi="Calibri" w:cs="Calibri"/>
          <w:i/>
          <w:iCs/>
        </w:rPr>
      </w:pPr>
      <w:r w:rsidRPr="007461CC">
        <w:rPr>
          <w:rFonts w:ascii="Calibri" w:hAnsi="Calibri" w:cs="Calibri"/>
          <w:i/>
          <w:iCs/>
        </w:rPr>
        <w:t>Local Government Act 1989</w:t>
      </w:r>
    </w:p>
    <w:p w14:paraId="13780EAD" w14:textId="77777777" w:rsidR="00BA1756" w:rsidRPr="007461CC" w:rsidRDefault="00BA1756" w:rsidP="00BA1756">
      <w:pPr>
        <w:pStyle w:val="ListParagraph"/>
        <w:numPr>
          <w:ilvl w:val="0"/>
          <w:numId w:val="39"/>
        </w:numPr>
        <w:tabs>
          <w:tab w:val="num" w:pos="426"/>
        </w:tabs>
        <w:rPr>
          <w:rFonts w:ascii="Calibri" w:hAnsi="Calibri" w:cs="Calibri"/>
          <w:i/>
          <w:iCs/>
        </w:rPr>
      </w:pPr>
      <w:r w:rsidRPr="007461CC">
        <w:rPr>
          <w:rFonts w:ascii="Calibri" w:hAnsi="Calibri" w:cs="Calibri"/>
          <w:i/>
          <w:iCs/>
        </w:rPr>
        <w:t>Local Government Act 2020</w:t>
      </w:r>
    </w:p>
    <w:p w14:paraId="7FD7C6F4" w14:textId="77777777" w:rsidR="00BA1756" w:rsidRPr="007461CC" w:rsidRDefault="00BA1756" w:rsidP="00BA1756">
      <w:pPr>
        <w:pStyle w:val="ListParagraph"/>
        <w:numPr>
          <w:ilvl w:val="0"/>
          <w:numId w:val="39"/>
        </w:numPr>
        <w:tabs>
          <w:tab w:val="num" w:pos="426"/>
        </w:tabs>
        <w:rPr>
          <w:rFonts w:ascii="Calibri" w:hAnsi="Calibri" w:cs="Calibri"/>
        </w:rPr>
      </w:pPr>
      <w:r w:rsidRPr="007461CC">
        <w:rPr>
          <w:rFonts w:ascii="Calibri" w:hAnsi="Calibri" w:cs="Calibri"/>
        </w:rPr>
        <w:t>Victorian Charter of Human Rights and Responsibilities 2006</w:t>
      </w:r>
    </w:p>
    <w:p w14:paraId="13F8831E" w14:textId="77777777" w:rsidR="00BA1756" w:rsidRPr="007461CC" w:rsidRDefault="00BA1756" w:rsidP="00BA1756">
      <w:pPr>
        <w:pStyle w:val="ListParagraph"/>
        <w:numPr>
          <w:ilvl w:val="0"/>
          <w:numId w:val="39"/>
        </w:numPr>
        <w:tabs>
          <w:tab w:val="num" w:pos="426"/>
        </w:tabs>
        <w:rPr>
          <w:rFonts w:ascii="Calibri" w:hAnsi="Calibri" w:cs="Calibri"/>
        </w:rPr>
      </w:pPr>
      <w:r w:rsidRPr="007461CC">
        <w:rPr>
          <w:rFonts w:ascii="Calibri" w:hAnsi="Calibri" w:cs="Calibri"/>
        </w:rPr>
        <w:t>International Association for Public Participation (IAP2) Public Participation Spectrum</w:t>
      </w:r>
    </w:p>
    <w:p w14:paraId="3FCACEC5" w14:textId="77777777" w:rsidR="00BA1756" w:rsidRPr="007461CC" w:rsidRDefault="00BA1756" w:rsidP="00BA1756">
      <w:pPr>
        <w:ind w:left="360"/>
        <w:rPr>
          <w:rFonts w:ascii="Calibri" w:hAnsi="Calibri" w:cs="Calibri"/>
        </w:rPr>
      </w:pPr>
    </w:p>
    <w:p w14:paraId="626B303C" w14:textId="198975AC" w:rsidR="00BA1756" w:rsidRDefault="00BA1756" w:rsidP="00BA1756">
      <w:pPr>
        <w:rPr>
          <w:rFonts w:ascii="Calibri" w:hAnsi="Calibri" w:cs="Calibri"/>
          <w:b/>
          <w:bCs/>
          <w:color w:val="365F91" w:themeColor="accent1" w:themeShade="BF"/>
        </w:rPr>
      </w:pPr>
      <w:r w:rsidRPr="007461CC">
        <w:rPr>
          <w:rFonts w:ascii="Calibri" w:hAnsi="Calibri" w:cs="Calibri"/>
          <w:b/>
          <w:bCs/>
          <w:color w:val="365F91" w:themeColor="accent1" w:themeShade="BF"/>
        </w:rPr>
        <w:t>Related Council and Other Policies, Procedures, Strategies, Protocols, Guidelines</w:t>
      </w:r>
    </w:p>
    <w:p w14:paraId="49740094" w14:textId="77777777" w:rsidR="00D234BF" w:rsidRPr="007461CC" w:rsidRDefault="00D234BF" w:rsidP="00BA1756">
      <w:pPr>
        <w:rPr>
          <w:rFonts w:ascii="Calibri" w:hAnsi="Calibri" w:cs="Calibri"/>
          <w:b/>
          <w:bCs/>
          <w:color w:val="365F91" w:themeColor="accent1" w:themeShade="BF"/>
        </w:rPr>
      </w:pPr>
    </w:p>
    <w:p w14:paraId="6A0CB912" w14:textId="77777777" w:rsidR="00BA1756" w:rsidRPr="007461CC" w:rsidRDefault="00BA1756" w:rsidP="00BA1756">
      <w:pPr>
        <w:pStyle w:val="ListParagraph"/>
        <w:numPr>
          <w:ilvl w:val="0"/>
          <w:numId w:val="37"/>
        </w:numPr>
        <w:ind w:left="286" w:hanging="283"/>
        <w:rPr>
          <w:rFonts w:ascii="Calibri" w:hAnsi="Calibri" w:cs="Calibri"/>
        </w:rPr>
      </w:pPr>
      <w:r w:rsidRPr="007461CC">
        <w:rPr>
          <w:rFonts w:ascii="Calibri" w:hAnsi="Calibri" w:cs="Calibri"/>
        </w:rPr>
        <w:t>Council Plan</w:t>
      </w:r>
    </w:p>
    <w:p w14:paraId="0524E8A5" w14:textId="77777777" w:rsidR="00BA1756" w:rsidRPr="007461CC" w:rsidRDefault="00BA1756" w:rsidP="00BA1756">
      <w:pPr>
        <w:pStyle w:val="ListParagraph"/>
        <w:numPr>
          <w:ilvl w:val="0"/>
          <w:numId w:val="37"/>
        </w:numPr>
        <w:ind w:left="286" w:hanging="283"/>
        <w:rPr>
          <w:rFonts w:ascii="Calibri" w:hAnsi="Calibri" w:cs="Calibri"/>
        </w:rPr>
      </w:pPr>
      <w:r w:rsidRPr="007461CC">
        <w:rPr>
          <w:rFonts w:ascii="Calibri" w:hAnsi="Calibri" w:cs="Calibri"/>
        </w:rPr>
        <w:t>Community Wellbeing Plan</w:t>
      </w:r>
    </w:p>
    <w:p w14:paraId="561FF4D1" w14:textId="77777777" w:rsidR="00BA1756" w:rsidRPr="007461CC" w:rsidRDefault="00BA1756" w:rsidP="00BA1756">
      <w:pPr>
        <w:pStyle w:val="ListParagraph"/>
        <w:numPr>
          <w:ilvl w:val="0"/>
          <w:numId w:val="38"/>
        </w:numPr>
        <w:ind w:left="286" w:hanging="283"/>
        <w:rPr>
          <w:rFonts w:ascii="Calibri" w:hAnsi="Calibri" w:cs="Calibri"/>
        </w:rPr>
      </w:pPr>
      <w:r w:rsidRPr="007461CC">
        <w:rPr>
          <w:rFonts w:ascii="Calibri" w:hAnsi="Calibri" w:cs="Calibri"/>
        </w:rPr>
        <w:t>Diversity, Access and Equity Policy</w:t>
      </w:r>
    </w:p>
    <w:p w14:paraId="22FFEB1E" w14:textId="77777777" w:rsidR="00BA1756" w:rsidRPr="007461CC" w:rsidRDefault="00BA1756" w:rsidP="00BA1756">
      <w:pPr>
        <w:pStyle w:val="ListParagraph"/>
        <w:numPr>
          <w:ilvl w:val="0"/>
          <w:numId w:val="38"/>
        </w:numPr>
        <w:ind w:left="286" w:hanging="283"/>
        <w:rPr>
          <w:rFonts w:ascii="Calibri" w:hAnsi="Calibri" w:cs="Calibri"/>
        </w:rPr>
      </w:pPr>
      <w:r w:rsidRPr="007461CC">
        <w:rPr>
          <w:rFonts w:ascii="Calibri" w:hAnsi="Calibri" w:cs="Calibri"/>
        </w:rPr>
        <w:t>Information Privacy and Health Records Policy</w:t>
      </w:r>
    </w:p>
    <w:p w14:paraId="4EEB94AC" w14:textId="77777777" w:rsidR="00BA1756" w:rsidRPr="007461CC" w:rsidRDefault="00BA1756" w:rsidP="00BA1756">
      <w:pPr>
        <w:pStyle w:val="ListParagraph"/>
        <w:numPr>
          <w:ilvl w:val="0"/>
          <w:numId w:val="38"/>
        </w:numPr>
        <w:ind w:left="286" w:hanging="283"/>
        <w:rPr>
          <w:rFonts w:ascii="Calibri" w:hAnsi="Calibri" w:cs="Calibri"/>
        </w:rPr>
      </w:pPr>
      <w:r w:rsidRPr="007461CC">
        <w:rPr>
          <w:rFonts w:ascii="Calibri" w:hAnsi="Calibri" w:cs="Calibri"/>
        </w:rPr>
        <w:t>Privacy and Personal Information Policy</w:t>
      </w:r>
    </w:p>
    <w:p w14:paraId="3EB35BDB" w14:textId="77777777" w:rsidR="00BA1756" w:rsidRPr="007461CC" w:rsidRDefault="00BA1756" w:rsidP="00BA1756">
      <w:pPr>
        <w:pStyle w:val="ListParagraph"/>
        <w:numPr>
          <w:ilvl w:val="0"/>
          <w:numId w:val="38"/>
        </w:numPr>
        <w:ind w:left="286" w:hanging="283"/>
        <w:rPr>
          <w:rFonts w:ascii="Calibri" w:hAnsi="Calibri" w:cs="Calibri"/>
        </w:rPr>
      </w:pPr>
      <w:r w:rsidRPr="007461CC">
        <w:rPr>
          <w:rFonts w:ascii="Calibri" w:hAnsi="Calibri" w:cs="Calibri"/>
        </w:rPr>
        <w:t>Public Transparency Policy</w:t>
      </w:r>
    </w:p>
    <w:p w14:paraId="4D97DB65" w14:textId="77777777" w:rsidR="00BA1756" w:rsidRPr="007461CC" w:rsidRDefault="00BA1756" w:rsidP="00BA1756">
      <w:pPr>
        <w:numPr>
          <w:ilvl w:val="0"/>
          <w:numId w:val="36"/>
        </w:numPr>
        <w:tabs>
          <w:tab w:val="clear" w:pos="1080"/>
        </w:tabs>
        <w:ind w:left="349" w:hanging="349"/>
        <w:rPr>
          <w:rFonts w:ascii="Calibri" w:hAnsi="Calibri" w:cs="Calibri"/>
        </w:rPr>
      </w:pPr>
      <w:r w:rsidRPr="007461CC">
        <w:rPr>
          <w:rFonts w:ascii="Calibri" w:hAnsi="Calibri" w:cs="Calibri"/>
        </w:rPr>
        <w:t>Community Engagement Planning Framework</w:t>
      </w:r>
    </w:p>
    <w:p w14:paraId="55C8A24F" w14:textId="77777777" w:rsidR="00BA1756" w:rsidRPr="007461CC" w:rsidRDefault="00BA1756" w:rsidP="00BA1756">
      <w:pPr>
        <w:numPr>
          <w:ilvl w:val="0"/>
          <w:numId w:val="36"/>
        </w:numPr>
        <w:tabs>
          <w:tab w:val="clear" w:pos="1080"/>
        </w:tabs>
        <w:ind w:left="349" w:hanging="349"/>
        <w:rPr>
          <w:rFonts w:ascii="Calibri" w:hAnsi="Calibri" w:cs="Calibri"/>
        </w:rPr>
      </w:pPr>
      <w:r w:rsidRPr="007461CC">
        <w:rPr>
          <w:rFonts w:ascii="Calibri" w:hAnsi="Calibri" w:cs="Calibri"/>
        </w:rPr>
        <w:t>Community Development Framework</w:t>
      </w:r>
    </w:p>
    <w:p w14:paraId="119FBC50" w14:textId="08699045" w:rsidR="00DD0B0C" w:rsidRDefault="00DD0B0C" w:rsidP="00AF4FE4"/>
    <w:p w14:paraId="54D05573" w14:textId="6FEBE71C" w:rsidR="00BA1756" w:rsidRDefault="00BA1756" w:rsidP="00AF4FE4"/>
    <w:p w14:paraId="480E20E5" w14:textId="6110D79E" w:rsidR="00784595" w:rsidRDefault="00784595" w:rsidP="00AF4FE4"/>
    <w:p w14:paraId="5E2CADDA" w14:textId="77777777" w:rsidR="00784595" w:rsidRDefault="00784595" w:rsidP="00AF4FE4"/>
    <w:p w14:paraId="168B95B3" w14:textId="77777777" w:rsidR="00A76976" w:rsidRPr="007461CC" w:rsidRDefault="00A76976" w:rsidP="00A76976">
      <w:pPr>
        <w:pStyle w:val="Heading1"/>
        <w:ind w:left="357" w:hanging="357"/>
        <w:rPr>
          <w:rFonts w:ascii="Calibri" w:hAnsi="Calibri" w:cs="Calibri"/>
          <w:i/>
          <w:iCs/>
        </w:rPr>
      </w:pPr>
      <w:bookmarkStart w:id="13" w:name="_Toc63144696"/>
      <w:bookmarkStart w:id="14" w:name="_Toc63149934"/>
      <w:r w:rsidRPr="007461CC">
        <w:rPr>
          <w:rFonts w:ascii="Calibri" w:hAnsi="Calibri" w:cs="Calibri"/>
        </w:rPr>
        <w:t xml:space="preserve">Appendix 1: Relevant Sections from the </w:t>
      </w:r>
      <w:r w:rsidRPr="007461CC">
        <w:rPr>
          <w:rFonts w:ascii="Calibri" w:hAnsi="Calibri" w:cs="Calibri"/>
          <w:i/>
          <w:iCs/>
        </w:rPr>
        <w:t>Local Government Act 2020</w:t>
      </w:r>
      <w:bookmarkEnd w:id="13"/>
      <w:bookmarkEnd w:id="14"/>
    </w:p>
    <w:p w14:paraId="03FAAE1A" w14:textId="77777777" w:rsidR="00A76976" w:rsidRPr="007461CC" w:rsidRDefault="00A76976" w:rsidP="00A76976">
      <w:pPr>
        <w:rPr>
          <w:rFonts w:ascii="Calibri" w:hAnsi="Calibri" w:cs="Calibri"/>
        </w:rPr>
      </w:pPr>
      <w:r w:rsidRPr="007461CC">
        <w:rPr>
          <w:rFonts w:ascii="Calibri" w:hAnsi="Calibri" w:cs="Calibri"/>
        </w:rPr>
        <w:t xml:space="preserve">The </w:t>
      </w:r>
      <w:r w:rsidRPr="007461CC">
        <w:rPr>
          <w:rFonts w:ascii="Calibri" w:hAnsi="Calibri" w:cs="Calibri"/>
          <w:i/>
          <w:iCs/>
        </w:rPr>
        <w:t>Local Government Act 2020</w:t>
      </w:r>
      <w:r w:rsidRPr="007461CC">
        <w:rPr>
          <w:rFonts w:ascii="Calibri" w:hAnsi="Calibri" w:cs="Calibri"/>
        </w:rPr>
        <w:t xml:space="preserve"> sets out a list of key strategies and documents Councils must engage with the community on:</w:t>
      </w:r>
    </w:p>
    <w:p w14:paraId="42F5C628" w14:textId="77777777" w:rsidR="00A76976" w:rsidRPr="007461CC" w:rsidRDefault="00A76976" w:rsidP="00A76976">
      <w:pPr>
        <w:pStyle w:val="ListParagraph"/>
        <w:numPr>
          <w:ilvl w:val="0"/>
          <w:numId w:val="42"/>
        </w:numPr>
        <w:spacing w:after="200"/>
        <w:rPr>
          <w:rFonts w:ascii="Calibri" w:hAnsi="Calibri" w:cs="Calibri"/>
        </w:rPr>
      </w:pPr>
      <w:r w:rsidRPr="007461CC">
        <w:rPr>
          <w:rFonts w:ascii="Calibri" w:hAnsi="Calibri" w:cs="Calibri"/>
        </w:rPr>
        <w:t>development or review of the Community Vision (s88)</w:t>
      </w:r>
    </w:p>
    <w:p w14:paraId="69BFB489"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preparation and adoption of the Council Plan (s90)</w:t>
      </w:r>
    </w:p>
    <w:p w14:paraId="7A7DDAF6"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development, adoption, and review of the Financial Plan (s91)</w:t>
      </w:r>
    </w:p>
    <w:p w14:paraId="4945FE7C"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development, adoption, and review of the Asset Plan*</w:t>
      </w:r>
    </w:p>
    <w:p w14:paraId="1D40C346"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electoral structure review (s16)</w:t>
      </w:r>
    </w:p>
    <w:p w14:paraId="5890214E"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governance rules (s60)</w:t>
      </w:r>
    </w:p>
    <w:p w14:paraId="2C5A951D"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proposing and making a local law (s73</w:t>
      </w:r>
    </w:p>
    <w:p w14:paraId="2A1742F7"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budget or Revised budget (s95 and s96)</w:t>
      </w:r>
    </w:p>
    <w:p w14:paraId="5970D7DE"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compulsory acquisition of land (s112)</w:t>
      </w:r>
    </w:p>
    <w:p w14:paraId="59164D31"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selling, exchange or lease of land (s114 and 115)</w:t>
      </w:r>
    </w:p>
    <w:p w14:paraId="479C4012"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substantial changes or review of a Council service or program</w:t>
      </w:r>
    </w:p>
    <w:p w14:paraId="5052C243"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new, or changes of, adopted Council policies and/or strategies</w:t>
      </w:r>
    </w:p>
    <w:p w14:paraId="11F3685F" w14:textId="77777777" w:rsidR="00A76976" w:rsidRPr="007461CC" w:rsidRDefault="00A76976" w:rsidP="00A76976">
      <w:pPr>
        <w:pStyle w:val="ListParagraph"/>
        <w:numPr>
          <w:ilvl w:val="0"/>
          <w:numId w:val="41"/>
        </w:numPr>
        <w:spacing w:after="200"/>
        <w:rPr>
          <w:rFonts w:ascii="Calibri" w:hAnsi="Calibri" w:cs="Calibri"/>
        </w:rPr>
      </w:pPr>
      <w:r w:rsidRPr="007461CC">
        <w:rPr>
          <w:rFonts w:ascii="Calibri" w:hAnsi="Calibri" w:cs="Calibri"/>
        </w:rPr>
        <w:t>capital works projects including public buildings, centres and other infrastructure</w:t>
      </w:r>
    </w:p>
    <w:p w14:paraId="09C32E9B" w14:textId="77777777" w:rsidR="00BA1756" w:rsidRPr="00DD0B0C" w:rsidRDefault="00BA1756" w:rsidP="00AF4FE4"/>
    <w:sectPr w:rsidR="00BA1756" w:rsidRPr="00DD0B0C" w:rsidSect="007D7B9A">
      <w:headerReference w:type="default" r:id="rId16"/>
      <w:headerReference w:type="first" r:id="rId17"/>
      <w:pgSz w:w="11906" w:h="16838"/>
      <w:pgMar w:top="1826" w:right="1134" w:bottom="1134" w:left="1134" w:header="708" w:footer="495"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B23BEA1" w14:textId="77777777" w:rsidR="00CF068D" w:rsidRDefault="00CF068D" w:rsidP="00AF4FE4">
      <w:r>
        <w:separator/>
      </w:r>
    </w:p>
  </w:endnote>
  <w:endnote w:type="continuationSeparator" w:id="0">
    <w:p w14:paraId="65657171" w14:textId="77777777" w:rsidR="00CF068D" w:rsidRDefault="00CF068D" w:rsidP="00AF4F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altName w:val="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D75C82" w14:textId="77777777" w:rsidR="00EB30B9" w:rsidRPr="006E08A6" w:rsidRDefault="00EB30B9" w:rsidP="00AF4FE4">
    <w:pPr>
      <w:pStyle w:val="Footer"/>
    </w:pPr>
    <w:r w:rsidRPr="006E08A6">
      <w:t xml:space="preserve">Page </w:t>
    </w:r>
    <w:r w:rsidRPr="006E08A6">
      <w:fldChar w:fldCharType="begin"/>
    </w:r>
    <w:r w:rsidRPr="006E08A6">
      <w:instrText xml:space="preserve"> PAGE  \* Arabic  \* MERGEFORMAT </w:instrText>
    </w:r>
    <w:r w:rsidRPr="006E08A6">
      <w:fldChar w:fldCharType="separate"/>
    </w:r>
    <w:r w:rsidRPr="006E08A6">
      <w:rPr>
        <w:noProof/>
      </w:rPr>
      <w:t>2</w:t>
    </w:r>
    <w:r w:rsidRPr="006E08A6">
      <w:fldChar w:fldCharType="end"/>
    </w:r>
    <w:r w:rsidRPr="006E08A6">
      <w:t xml:space="preserve"> of </w:t>
    </w:r>
    <w:r w:rsidR="00CF068D">
      <w:fldChar w:fldCharType="begin"/>
    </w:r>
    <w:r w:rsidR="00CF068D">
      <w:instrText xml:space="preserve"> NUMPAGES  \* Arabic  \* MERGEFORMAT </w:instrText>
    </w:r>
    <w:r w:rsidR="00CF068D">
      <w:fldChar w:fldCharType="separate"/>
    </w:r>
    <w:r w:rsidRPr="006E08A6">
      <w:rPr>
        <w:noProof/>
      </w:rPr>
      <w:t>2</w:t>
    </w:r>
    <w:r w:rsidR="00CF068D">
      <w:rPr>
        <w:noProof/>
      </w:rPr>
      <w:fldChar w:fldCharType="end"/>
    </w:r>
  </w:p>
  <w:p w14:paraId="086F18FC" w14:textId="6250263A" w:rsidR="009E4461" w:rsidRPr="00B81AF3" w:rsidRDefault="009E4461" w:rsidP="00AF4F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0718244"/>
      <w:docPartObj>
        <w:docPartGallery w:val="Page Numbers (Bottom of Page)"/>
        <w:docPartUnique/>
      </w:docPartObj>
    </w:sdtPr>
    <w:sdtEndPr/>
    <w:sdtContent>
      <w:sdt>
        <w:sdtPr>
          <w:id w:val="-1769616900"/>
          <w:docPartObj>
            <w:docPartGallery w:val="Page Numbers (Top of Page)"/>
            <w:docPartUnique/>
          </w:docPartObj>
        </w:sdtPr>
        <w:sdtEndPr/>
        <w:sdtContent>
          <w:p w14:paraId="32C0D6E6" w14:textId="612BB935" w:rsidR="00E00E69" w:rsidRDefault="00E00E69">
            <w:pPr>
              <w:pStyle w:val="Footer"/>
              <w:jc w:val="right"/>
            </w:pPr>
            <w:r w:rsidRPr="00295551">
              <w:rPr>
                <w:color w:val="95B3D7" w:themeColor="accent1" w:themeTint="99"/>
                <w:sz w:val="16"/>
                <w:szCs w:val="16"/>
              </w:rPr>
              <w:t xml:space="preserve">Page </w:t>
            </w:r>
            <w:r w:rsidRPr="00295551">
              <w:rPr>
                <w:color w:val="95B3D7" w:themeColor="accent1" w:themeTint="99"/>
                <w:sz w:val="16"/>
                <w:szCs w:val="16"/>
              </w:rPr>
              <w:fldChar w:fldCharType="begin"/>
            </w:r>
            <w:r w:rsidRPr="00295551">
              <w:rPr>
                <w:color w:val="95B3D7" w:themeColor="accent1" w:themeTint="99"/>
                <w:sz w:val="16"/>
                <w:szCs w:val="16"/>
              </w:rPr>
              <w:instrText xml:space="preserve"> PAGE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r w:rsidRPr="00295551">
              <w:rPr>
                <w:color w:val="95B3D7" w:themeColor="accent1" w:themeTint="99"/>
                <w:sz w:val="16"/>
                <w:szCs w:val="16"/>
              </w:rPr>
              <w:t xml:space="preserve"> of </w:t>
            </w:r>
            <w:r w:rsidRPr="00295551">
              <w:rPr>
                <w:color w:val="95B3D7" w:themeColor="accent1" w:themeTint="99"/>
                <w:sz w:val="16"/>
                <w:szCs w:val="16"/>
              </w:rPr>
              <w:fldChar w:fldCharType="begin"/>
            </w:r>
            <w:r w:rsidRPr="00295551">
              <w:rPr>
                <w:color w:val="95B3D7" w:themeColor="accent1" w:themeTint="99"/>
                <w:sz w:val="16"/>
                <w:szCs w:val="16"/>
              </w:rPr>
              <w:instrText xml:space="preserve"> NUMPAGES  </w:instrText>
            </w:r>
            <w:r w:rsidRPr="00295551">
              <w:rPr>
                <w:color w:val="95B3D7" w:themeColor="accent1" w:themeTint="99"/>
                <w:sz w:val="16"/>
                <w:szCs w:val="16"/>
              </w:rPr>
              <w:fldChar w:fldCharType="separate"/>
            </w:r>
            <w:r w:rsidRPr="00295551">
              <w:rPr>
                <w:noProof/>
                <w:color w:val="95B3D7" w:themeColor="accent1" w:themeTint="99"/>
                <w:sz w:val="16"/>
                <w:szCs w:val="16"/>
              </w:rPr>
              <w:t>2</w:t>
            </w:r>
            <w:r w:rsidRPr="00295551">
              <w:rPr>
                <w:color w:val="95B3D7" w:themeColor="accent1" w:themeTint="99"/>
                <w:sz w:val="16"/>
                <w:szCs w:val="16"/>
              </w:rPr>
              <w:fldChar w:fldCharType="end"/>
            </w:r>
          </w:p>
        </w:sdtContent>
      </w:sdt>
    </w:sdtContent>
  </w:sdt>
  <w:p w14:paraId="07633AD2" w14:textId="5801AF1B" w:rsidR="009E4461" w:rsidRPr="00433185" w:rsidRDefault="009E4461" w:rsidP="00AF4FE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7AEB5E" w14:textId="77777777" w:rsidR="00CF068D" w:rsidRDefault="00CF068D" w:rsidP="00AF4FE4">
      <w:r>
        <w:separator/>
      </w:r>
    </w:p>
  </w:footnote>
  <w:footnote w:type="continuationSeparator" w:id="0">
    <w:p w14:paraId="391FD07A" w14:textId="77777777" w:rsidR="00CF068D" w:rsidRDefault="00CF068D" w:rsidP="00AF4F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52CF8" w14:textId="3EEB6974" w:rsidR="00151BDB" w:rsidRDefault="00CF0098" w:rsidP="00AF4FE4">
    <w:pPr>
      <w:pStyle w:val="Header"/>
    </w:pPr>
    <w:r>
      <w:rPr>
        <w:noProof/>
      </w:rPr>
      <w:drawing>
        <wp:anchor distT="0" distB="0" distL="114300" distR="114300" simplePos="0" relativeHeight="251657216" behindDoc="1" locked="0" layoutInCell="1" allowOverlap="1" wp14:anchorId="68396D44" wp14:editId="700AD35B">
          <wp:simplePos x="0" y="0"/>
          <wp:positionH relativeFrom="column">
            <wp:posOffset>-901700</wp:posOffset>
          </wp:positionH>
          <wp:positionV relativeFrom="paragraph">
            <wp:posOffset>-746125</wp:posOffset>
          </wp:positionV>
          <wp:extent cx="7560000" cy="157552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g1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57552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7C738D5" w14:textId="50317A40" w:rsidR="00E4603A" w:rsidRDefault="00E4603A" w:rsidP="00AF4FE4">
    <w:pPr>
      <w:pStyle w:val="Header"/>
    </w:pPr>
    <w:r>
      <w:rPr>
        <w:noProof/>
      </w:rPr>
      <w:drawing>
        <wp:anchor distT="0" distB="0" distL="114300" distR="114300" simplePos="0" relativeHeight="251663360" behindDoc="1" locked="0" layoutInCell="1" allowOverlap="1" wp14:anchorId="2507601F" wp14:editId="0A405FE5">
          <wp:simplePos x="0" y="0"/>
          <wp:positionH relativeFrom="column">
            <wp:posOffset>-732766</wp:posOffset>
          </wp:positionH>
          <wp:positionV relativeFrom="paragraph">
            <wp:posOffset>-724494</wp:posOffset>
          </wp:positionV>
          <wp:extent cx="7556696" cy="1574800"/>
          <wp:effectExtent l="0" t="0" r="0" b="0"/>
          <wp:wrapNone/>
          <wp:docPr id="20" name="Picture 2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9CE0C" w14:textId="145CA2BF" w:rsidR="00E4603A" w:rsidRDefault="00E4603A" w:rsidP="00AF4FE4">
    <w:pPr>
      <w:pStyle w:val="Header"/>
    </w:pPr>
    <w:r>
      <w:rPr>
        <w:noProof/>
      </w:rPr>
      <w:drawing>
        <wp:anchor distT="0" distB="0" distL="114300" distR="114300" simplePos="0" relativeHeight="251661312" behindDoc="1" locked="0" layoutInCell="1" allowOverlap="1" wp14:anchorId="40DC437E" wp14:editId="487FE895">
          <wp:simplePos x="0" y="0"/>
          <wp:positionH relativeFrom="column">
            <wp:posOffset>-914400</wp:posOffset>
          </wp:positionH>
          <wp:positionV relativeFrom="paragraph">
            <wp:posOffset>-754380</wp:posOffset>
          </wp:positionV>
          <wp:extent cx="7556696" cy="1574800"/>
          <wp:effectExtent l="0" t="0" r="0" b="0"/>
          <wp:wrapNone/>
          <wp:docPr id="21" name="Picture 2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qua_followon.jpg"/>
                  <pic:cNvPicPr/>
                </pic:nvPicPr>
                <pic:blipFill>
                  <a:blip r:embed="rId1">
                    <a:extLst>
                      <a:ext uri="{28A0092B-C50C-407E-A947-70E740481C1C}">
                        <a14:useLocalDpi xmlns:a14="http://schemas.microsoft.com/office/drawing/2010/main" val="0"/>
                      </a:ext>
                    </a:extLst>
                  </a:blip>
                  <a:stretch>
                    <a:fillRect/>
                  </a:stretch>
                </pic:blipFill>
                <pic:spPr>
                  <a:xfrm>
                    <a:off x="0" y="0"/>
                    <a:ext cx="7556696" cy="15748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C3969"/>
    <w:multiLevelType w:val="hybridMultilevel"/>
    <w:tmpl w:val="57C823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C2B773B"/>
    <w:multiLevelType w:val="hybridMultilevel"/>
    <w:tmpl w:val="DF1E465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D22082A"/>
    <w:multiLevelType w:val="hybridMultilevel"/>
    <w:tmpl w:val="67BC2D5A"/>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EC842D0"/>
    <w:multiLevelType w:val="hybridMultilevel"/>
    <w:tmpl w:val="C39A9F7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8EF2C38"/>
    <w:multiLevelType w:val="hybridMultilevel"/>
    <w:tmpl w:val="BA6C496E"/>
    <w:lvl w:ilvl="0" w:tplc="0C090001">
      <w:numFmt w:val="bullet"/>
      <w:lvlText w:val=""/>
      <w:lvlJc w:val="left"/>
      <w:pPr>
        <w:ind w:left="360" w:hanging="360"/>
      </w:pPr>
      <w:rPr>
        <w:rFonts w:ascii="Symbol" w:eastAsia="Times New Roman" w:hAnsi="Symbol"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ABA0129"/>
    <w:multiLevelType w:val="hybridMultilevel"/>
    <w:tmpl w:val="84F0527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E4D26BE"/>
    <w:multiLevelType w:val="hybridMultilevel"/>
    <w:tmpl w:val="A0DA75B6"/>
    <w:lvl w:ilvl="0" w:tplc="82C43736">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0120812"/>
    <w:multiLevelType w:val="hybridMultilevel"/>
    <w:tmpl w:val="8DA6C2AE"/>
    <w:lvl w:ilvl="0" w:tplc="020616E8">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 w15:restartNumberingAfterBreak="0">
    <w:nsid w:val="20B8767E"/>
    <w:multiLevelType w:val="hybridMultilevel"/>
    <w:tmpl w:val="22D6C924"/>
    <w:lvl w:ilvl="0" w:tplc="82C43736">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21A0287B"/>
    <w:multiLevelType w:val="hybridMultilevel"/>
    <w:tmpl w:val="46F6B1E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 w15:restartNumberingAfterBreak="0">
    <w:nsid w:val="28A62993"/>
    <w:multiLevelType w:val="hybridMultilevel"/>
    <w:tmpl w:val="63CE5D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C114A43"/>
    <w:multiLevelType w:val="hybridMultilevel"/>
    <w:tmpl w:val="83189122"/>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 w15:restartNumberingAfterBreak="0">
    <w:nsid w:val="2F4E6E5A"/>
    <w:multiLevelType w:val="hybridMultilevel"/>
    <w:tmpl w:val="FEB647F4"/>
    <w:lvl w:ilvl="0" w:tplc="556A27E0">
      <w:start w:val="1"/>
      <w:numFmt w:val="lowerLetter"/>
      <w:lvlText w:val="(%1)"/>
      <w:lvlJc w:val="left"/>
      <w:pPr>
        <w:ind w:left="390" w:hanging="360"/>
      </w:pPr>
      <w:rPr>
        <w:rFonts w:hint="default"/>
      </w:rPr>
    </w:lvl>
    <w:lvl w:ilvl="1" w:tplc="0C090019" w:tentative="1">
      <w:start w:val="1"/>
      <w:numFmt w:val="lowerLetter"/>
      <w:lvlText w:val="%2."/>
      <w:lvlJc w:val="left"/>
      <w:pPr>
        <w:ind w:left="1110" w:hanging="360"/>
      </w:pPr>
    </w:lvl>
    <w:lvl w:ilvl="2" w:tplc="0C09001B" w:tentative="1">
      <w:start w:val="1"/>
      <w:numFmt w:val="lowerRoman"/>
      <w:lvlText w:val="%3."/>
      <w:lvlJc w:val="right"/>
      <w:pPr>
        <w:ind w:left="1830" w:hanging="180"/>
      </w:pPr>
    </w:lvl>
    <w:lvl w:ilvl="3" w:tplc="0C09000F" w:tentative="1">
      <w:start w:val="1"/>
      <w:numFmt w:val="decimal"/>
      <w:lvlText w:val="%4."/>
      <w:lvlJc w:val="left"/>
      <w:pPr>
        <w:ind w:left="2550" w:hanging="360"/>
      </w:pPr>
    </w:lvl>
    <w:lvl w:ilvl="4" w:tplc="0C090019" w:tentative="1">
      <w:start w:val="1"/>
      <w:numFmt w:val="lowerLetter"/>
      <w:lvlText w:val="%5."/>
      <w:lvlJc w:val="left"/>
      <w:pPr>
        <w:ind w:left="3270" w:hanging="360"/>
      </w:pPr>
    </w:lvl>
    <w:lvl w:ilvl="5" w:tplc="0C09001B" w:tentative="1">
      <w:start w:val="1"/>
      <w:numFmt w:val="lowerRoman"/>
      <w:lvlText w:val="%6."/>
      <w:lvlJc w:val="right"/>
      <w:pPr>
        <w:ind w:left="3990" w:hanging="180"/>
      </w:pPr>
    </w:lvl>
    <w:lvl w:ilvl="6" w:tplc="0C09000F" w:tentative="1">
      <w:start w:val="1"/>
      <w:numFmt w:val="decimal"/>
      <w:lvlText w:val="%7."/>
      <w:lvlJc w:val="left"/>
      <w:pPr>
        <w:ind w:left="4710" w:hanging="360"/>
      </w:pPr>
    </w:lvl>
    <w:lvl w:ilvl="7" w:tplc="0C090019" w:tentative="1">
      <w:start w:val="1"/>
      <w:numFmt w:val="lowerLetter"/>
      <w:lvlText w:val="%8."/>
      <w:lvlJc w:val="left"/>
      <w:pPr>
        <w:ind w:left="5430" w:hanging="360"/>
      </w:pPr>
    </w:lvl>
    <w:lvl w:ilvl="8" w:tplc="0C09001B" w:tentative="1">
      <w:start w:val="1"/>
      <w:numFmt w:val="lowerRoman"/>
      <w:lvlText w:val="%9."/>
      <w:lvlJc w:val="right"/>
      <w:pPr>
        <w:ind w:left="6150" w:hanging="180"/>
      </w:pPr>
    </w:lvl>
  </w:abstractNum>
  <w:abstractNum w:abstractNumId="13" w15:restartNumberingAfterBreak="0">
    <w:nsid w:val="331D2EEB"/>
    <w:multiLevelType w:val="hybridMultilevel"/>
    <w:tmpl w:val="FD64A0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4" w15:restartNumberingAfterBreak="0">
    <w:nsid w:val="34462A90"/>
    <w:multiLevelType w:val="hybridMultilevel"/>
    <w:tmpl w:val="06762F2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D813AB"/>
    <w:multiLevelType w:val="hybridMultilevel"/>
    <w:tmpl w:val="9452B1A4"/>
    <w:lvl w:ilvl="0" w:tplc="04090001">
      <w:start w:val="1"/>
      <w:numFmt w:val="bullet"/>
      <w:lvlText w:val=""/>
      <w:lvlJc w:val="left"/>
      <w:pPr>
        <w:tabs>
          <w:tab w:val="num" w:pos="1260"/>
        </w:tabs>
        <w:ind w:left="1260" w:hanging="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6" w15:restartNumberingAfterBreak="0">
    <w:nsid w:val="3C8C0C56"/>
    <w:multiLevelType w:val="hybridMultilevel"/>
    <w:tmpl w:val="D0A83BB8"/>
    <w:lvl w:ilvl="0" w:tplc="F748271C">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15:restartNumberingAfterBreak="0">
    <w:nsid w:val="3DA947DC"/>
    <w:multiLevelType w:val="hybridMultilevel"/>
    <w:tmpl w:val="F24C15F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8" w15:restartNumberingAfterBreak="0">
    <w:nsid w:val="46AB452C"/>
    <w:multiLevelType w:val="hybridMultilevel"/>
    <w:tmpl w:val="FB06C570"/>
    <w:lvl w:ilvl="0" w:tplc="0409000F">
      <w:start w:val="1"/>
      <w:numFmt w:val="decimal"/>
      <w:lvlText w:val="%1."/>
      <w:lvlJc w:val="left"/>
      <w:pPr>
        <w:tabs>
          <w:tab w:val="num" w:pos="900"/>
        </w:tabs>
        <w:ind w:left="900" w:hanging="360"/>
      </w:pPr>
    </w:lvl>
    <w:lvl w:ilvl="1" w:tplc="B0FC3B22">
      <w:start w:val="1"/>
      <w:numFmt w:val="bullet"/>
      <w:lvlText w:val=""/>
      <w:lvlJc w:val="left"/>
      <w:pPr>
        <w:tabs>
          <w:tab w:val="num" w:pos="1623"/>
        </w:tabs>
        <w:ind w:left="1623" w:hanging="363"/>
      </w:pPr>
      <w:rPr>
        <w:rFonts w:ascii="Symbol" w:hAnsi="Symbol" w:hint="default"/>
        <w:color w:val="auto"/>
        <w:sz w:val="24"/>
        <w:szCs w:val="24"/>
      </w:rPr>
    </w:lvl>
    <w:lvl w:ilvl="2" w:tplc="0409001B" w:tentative="1">
      <w:start w:val="1"/>
      <w:numFmt w:val="lowerRoman"/>
      <w:lvlText w:val="%3."/>
      <w:lvlJc w:val="right"/>
      <w:pPr>
        <w:tabs>
          <w:tab w:val="num" w:pos="2340"/>
        </w:tabs>
        <w:ind w:left="2340" w:hanging="180"/>
      </w:pPr>
    </w:lvl>
    <w:lvl w:ilvl="3" w:tplc="0409000F" w:tentative="1">
      <w:start w:val="1"/>
      <w:numFmt w:val="decimal"/>
      <w:lvlText w:val="%4."/>
      <w:lvlJc w:val="left"/>
      <w:pPr>
        <w:tabs>
          <w:tab w:val="num" w:pos="3060"/>
        </w:tabs>
        <w:ind w:left="3060" w:hanging="360"/>
      </w:pPr>
    </w:lvl>
    <w:lvl w:ilvl="4" w:tplc="04090019" w:tentative="1">
      <w:start w:val="1"/>
      <w:numFmt w:val="lowerLetter"/>
      <w:lvlText w:val="%5."/>
      <w:lvlJc w:val="left"/>
      <w:pPr>
        <w:tabs>
          <w:tab w:val="num" w:pos="3780"/>
        </w:tabs>
        <w:ind w:left="3780" w:hanging="360"/>
      </w:pPr>
    </w:lvl>
    <w:lvl w:ilvl="5" w:tplc="0409001B" w:tentative="1">
      <w:start w:val="1"/>
      <w:numFmt w:val="lowerRoman"/>
      <w:lvlText w:val="%6."/>
      <w:lvlJc w:val="right"/>
      <w:pPr>
        <w:tabs>
          <w:tab w:val="num" w:pos="4500"/>
        </w:tabs>
        <w:ind w:left="4500" w:hanging="180"/>
      </w:pPr>
    </w:lvl>
    <w:lvl w:ilvl="6" w:tplc="0409000F" w:tentative="1">
      <w:start w:val="1"/>
      <w:numFmt w:val="decimal"/>
      <w:lvlText w:val="%7."/>
      <w:lvlJc w:val="left"/>
      <w:pPr>
        <w:tabs>
          <w:tab w:val="num" w:pos="5220"/>
        </w:tabs>
        <w:ind w:left="5220" w:hanging="360"/>
      </w:pPr>
    </w:lvl>
    <w:lvl w:ilvl="7" w:tplc="04090019" w:tentative="1">
      <w:start w:val="1"/>
      <w:numFmt w:val="lowerLetter"/>
      <w:lvlText w:val="%8."/>
      <w:lvlJc w:val="left"/>
      <w:pPr>
        <w:tabs>
          <w:tab w:val="num" w:pos="5940"/>
        </w:tabs>
        <w:ind w:left="5940" w:hanging="360"/>
      </w:pPr>
    </w:lvl>
    <w:lvl w:ilvl="8" w:tplc="0409001B" w:tentative="1">
      <w:start w:val="1"/>
      <w:numFmt w:val="lowerRoman"/>
      <w:lvlText w:val="%9."/>
      <w:lvlJc w:val="right"/>
      <w:pPr>
        <w:tabs>
          <w:tab w:val="num" w:pos="6660"/>
        </w:tabs>
        <w:ind w:left="6660" w:hanging="180"/>
      </w:pPr>
    </w:lvl>
  </w:abstractNum>
  <w:abstractNum w:abstractNumId="19" w15:restartNumberingAfterBreak="0">
    <w:nsid w:val="47821A36"/>
    <w:multiLevelType w:val="hybridMultilevel"/>
    <w:tmpl w:val="FA645924"/>
    <w:lvl w:ilvl="0" w:tplc="3C4ECC6C">
      <w:start w:val="8"/>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7E55630"/>
    <w:multiLevelType w:val="hybridMultilevel"/>
    <w:tmpl w:val="8C74DB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48F80322"/>
    <w:multiLevelType w:val="hybridMultilevel"/>
    <w:tmpl w:val="183AA9AE"/>
    <w:lvl w:ilvl="0" w:tplc="DE8ADFD8">
      <w:start w:val="7"/>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B5C4594"/>
    <w:multiLevelType w:val="hybridMultilevel"/>
    <w:tmpl w:val="0CF0D14C"/>
    <w:lvl w:ilvl="0" w:tplc="620A79B0">
      <w:start w:val="1"/>
      <w:numFmt w:val="lowerLetter"/>
      <w:lvlText w:val="(%1)"/>
      <w:lvlJc w:val="left"/>
      <w:pPr>
        <w:ind w:left="720" w:hanging="360"/>
      </w:pPr>
      <w:rPr>
        <w:rFonts w:ascii="Arial Narrow" w:hAnsi="Arial Narrow" w:hint="default"/>
        <w:b w:val="0"/>
        <w:i w:val="0"/>
        <w:sz w:val="22"/>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4F6352A7"/>
    <w:multiLevelType w:val="multilevel"/>
    <w:tmpl w:val="D988AEEA"/>
    <w:lvl w:ilvl="0">
      <w:start w:val="1"/>
      <w:numFmt w:val="decimal"/>
      <w:pStyle w:val="Heading1"/>
      <w:lvlText w:val="%1."/>
      <w:lvlJc w:val="left"/>
      <w:pPr>
        <w:ind w:left="360" w:hanging="360"/>
      </w:pPr>
    </w:lvl>
    <w:lvl w:ilvl="1">
      <w:start w:val="1"/>
      <w:numFmt w:val="decimal"/>
      <w:isLgl/>
      <w:lvlText w:val="%1.%2"/>
      <w:lvlJc w:val="left"/>
      <w:pPr>
        <w:ind w:left="720" w:hanging="720"/>
      </w:pPr>
      <w:rPr>
        <w:rFonts w:eastAsiaTheme="majorEastAsia" w:cstheme="minorHAnsi" w:hint="default"/>
        <w:b w:val="0"/>
        <w:bCs/>
        <w:color w:val="365F91" w:themeColor="accent1" w:themeShade="BF"/>
      </w:rPr>
    </w:lvl>
    <w:lvl w:ilvl="2">
      <w:start w:val="1"/>
      <w:numFmt w:val="decimal"/>
      <w:isLgl/>
      <w:lvlText w:val="%1.%2.%3"/>
      <w:lvlJc w:val="left"/>
      <w:pPr>
        <w:ind w:left="720" w:hanging="720"/>
      </w:pPr>
      <w:rPr>
        <w:rFonts w:eastAsiaTheme="majorEastAsia" w:cstheme="minorHAnsi" w:hint="default"/>
        <w:b w:val="0"/>
        <w:bCs/>
        <w:i w:val="0"/>
        <w:iCs w:val="0"/>
        <w:color w:val="31849B" w:themeColor="accent5" w:themeShade="BF"/>
      </w:rPr>
    </w:lvl>
    <w:lvl w:ilvl="3">
      <w:start w:val="1"/>
      <w:numFmt w:val="decimal"/>
      <w:isLgl/>
      <w:lvlText w:val="%1.%2.%3.%4"/>
      <w:lvlJc w:val="left"/>
      <w:pPr>
        <w:ind w:left="720" w:hanging="720"/>
      </w:pPr>
      <w:rPr>
        <w:rFonts w:eastAsiaTheme="majorEastAsia" w:cstheme="minorHAnsi" w:hint="default"/>
        <w:b/>
        <w:color w:val="365F91" w:themeColor="accent1" w:themeShade="BF"/>
      </w:rPr>
    </w:lvl>
    <w:lvl w:ilvl="4">
      <w:start w:val="1"/>
      <w:numFmt w:val="decimal"/>
      <w:isLgl/>
      <w:lvlText w:val="%1.%2.%3.%4.%5"/>
      <w:lvlJc w:val="left"/>
      <w:pPr>
        <w:ind w:left="1080" w:hanging="1080"/>
      </w:pPr>
      <w:rPr>
        <w:rFonts w:eastAsiaTheme="majorEastAsia" w:cstheme="minorHAnsi" w:hint="default"/>
        <w:b/>
        <w:color w:val="365F91" w:themeColor="accent1" w:themeShade="BF"/>
      </w:rPr>
    </w:lvl>
    <w:lvl w:ilvl="5">
      <w:start w:val="1"/>
      <w:numFmt w:val="decimal"/>
      <w:isLgl/>
      <w:lvlText w:val="%1.%2.%3.%4.%5.%6"/>
      <w:lvlJc w:val="left"/>
      <w:pPr>
        <w:ind w:left="1080" w:hanging="1080"/>
      </w:pPr>
      <w:rPr>
        <w:rFonts w:eastAsiaTheme="majorEastAsia" w:cstheme="minorHAnsi" w:hint="default"/>
        <w:b/>
        <w:color w:val="365F91" w:themeColor="accent1" w:themeShade="BF"/>
      </w:rPr>
    </w:lvl>
    <w:lvl w:ilvl="6">
      <w:start w:val="1"/>
      <w:numFmt w:val="decimal"/>
      <w:isLgl/>
      <w:lvlText w:val="%1.%2.%3.%4.%5.%6.%7"/>
      <w:lvlJc w:val="left"/>
      <w:pPr>
        <w:ind w:left="1440" w:hanging="1440"/>
      </w:pPr>
      <w:rPr>
        <w:rFonts w:eastAsiaTheme="majorEastAsia" w:cstheme="minorHAnsi" w:hint="default"/>
        <w:b/>
        <w:color w:val="365F91" w:themeColor="accent1" w:themeShade="BF"/>
      </w:rPr>
    </w:lvl>
    <w:lvl w:ilvl="7">
      <w:start w:val="1"/>
      <w:numFmt w:val="decimal"/>
      <w:isLgl/>
      <w:lvlText w:val="%1.%2.%3.%4.%5.%6.%7.%8"/>
      <w:lvlJc w:val="left"/>
      <w:pPr>
        <w:ind w:left="1440" w:hanging="1440"/>
      </w:pPr>
      <w:rPr>
        <w:rFonts w:eastAsiaTheme="majorEastAsia" w:cstheme="minorHAnsi" w:hint="default"/>
        <w:b/>
        <w:color w:val="365F91" w:themeColor="accent1" w:themeShade="BF"/>
      </w:rPr>
    </w:lvl>
    <w:lvl w:ilvl="8">
      <w:start w:val="1"/>
      <w:numFmt w:val="decimal"/>
      <w:isLgl/>
      <w:lvlText w:val="%1.%2.%3.%4.%5.%6.%7.%8.%9"/>
      <w:lvlJc w:val="left"/>
      <w:pPr>
        <w:ind w:left="1440" w:hanging="1440"/>
      </w:pPr>
      <w:rPr>
        <w:rFonts w:eastAsiaTheme="majorEastAsia" w:cstheme="minorHAnsi" w:hint="default"/>
        <w:b/>
        <w:color w:val="365F91" w:themeColor="accent1" w:themeShade="BF"/>
      </w:rPr>
    </w:lvl>
  </w:abstractNum>
  <w:abstractNum w:abstractNumId="24" w15:restartNumberingAfterBreak="0">
    <w:nsid w:val="52281119"/>
    <w:multiLevelType w:val="hybridMultilevel"/>
    <w:tmpl w:val="527E275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2571298"/>
    <w:multiLevelType w:val="hybridMultilevel"/>
    <w:tmpl w:val="67D0EF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5351ED5"/>
    <w:multiLevelType w:val="hybridMultilevel"/>
    <w:tmpl w:val="CF52368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57D13931"/>
    <w:multiLevelType w:val="hybridMultilevel"/>
    <w:tmpl w:val="C76E4F7E"/>
    <w:lvl w:ilvl="0" w:tplc="F748271C">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5C223DEF"/>
    <w:multiLevelType w:val="hybridMultilevel"/>
    <w:tmpl w:val="6DDC2CC4"/>
    <w:lvl w:ilvl="0" w:tplc="0C090001">
      <w:start w:val="1"/>
      <w:numFmt w:val="bullet"/>
      <w:lvlText w:val=""/>
      <w:lvlJc w:val="left"/>
      <w:pPr>
        <w:tabs>
          <w:tab w:val="num" w:pos="1080"/>
        </w:tabs>
        <w:ind w:left="1080" w:hanging="360"/>
      </w:pPr>
      <w:rPr>
        <w:rFonts w:ascii="Symbol" w:hAnsi="Symbol" w:hint="default"/>
      </w:rPr>
    </w:lvl>
    <w:lvl w:ilvl="1" w:tplc="0C090003" w:tentative="1">
      <w:start w:val="1"/>
      <w:numFmt w:val="bullet"/>
      <w:lvlText w:val="o"/>
      <w:lvlJc w:val="left"/>
      <w:pPr>
        <w:tabs>
          <w:tab w:val="num" w:pos="1800"/>
        </w:tabs>
        <w:ind w:left="1800" w:hanging="360"/>
      </w:pPr>
      <w:rPr>
        <w:rFonts w:ascii="Courier New" w:hAnsi="Courier New" w:cs="Courier New" w:hint="default"/>
      </w:rPr>
    </w:lvl>
    <w:lvl w:ilvl="2" w:tplc="0C090005" w:tentative="1">
      <w:start w:val="1"/>
      <w:numFmt w:val="bullet"/>
      <w:lvlText w:val=""/>
      <w:lvlJc w:val="left"/>
      <w:pPr>
        <w:tabs>
          <w:tab w:val="num" w:pos="2520"/>
        </w:tabs>
        <w:ind w:left="2520" w:hanging="360"/>
      </w:pPr>
      <w:rPr>
        <w:rFonts w:ascii="Wingdings" w:hAnsi="Wingdings" w:hint="default"/>
      </w:rPr>
    </w:lvl>
    <w:lvl w:ilvl="3" w:tplc="0C090001" w:tentative="1">
      <w:start w:val="1"/>
      <w:numFmt w:val="bullet"/>
      <w:lvlText w:val=""/>
      <w:lvlJc w:val="left"/>
      <w:pPr>
        <w:tabs>
          <w:tab w:val="num" w:pos="3240"/>
        </w:tabs>
        <w:ind w:left="3240" w:hanging="360"/>
      </w:pPr>
      <w:rPr>
        <w:rFonts w:ascii="Symbol" w:hAnsi="Symbol" w:hint="default"/>
      </w:rPr>
    </w:lvl>
    <w:lvl w:ilvl="4" w:tplc="0C090003" w:tentative="1">
      <w:start w:val="1"/>
      <w:numFmt w:val="bullet"/>
      <w:lvlText w:val="o"/>
      <w:lvlJc w:val="left"/>
      <w:pPr>
        <w:tabs>
          <w:tab w:val="num" w:pos="3960"/>
        </w:tabs>
        <w:ind w:left="3960" w:hanging="360"/>
      </w:pPr>
      <w:rPr>
        <w:rFonts w:ascii="Courier New" w:hAnsi="Courier New" w:cs="Courier New" w:hint="default"/>
      </w:rPr>
    </w:lvl>
    <w:lvl w:ilvl="5" w:tplc="0C090005" w:tentative="1">
      <w:start w:val="1"/>
      <w:numFmt w:val="bullet"/>
      <w:lvlText w:val=""/>
      <w:lvlJc w:val="left"/>
      <w:pPr>
        <w:tabs>
          <w:tab w:val="num" w:pos="4680"/>
        </w:tabs>
        <w:ind w:left="4680" w:hanging="360"/>
      </w:pPr>
      <w:rPr>
        <w:rFonts w:ascii="Wingdings" w:hAnsi="Wingdings" w:hint="default"/>
      </w:rPr>
    </w:lvl>
    <w:lvl w:ilvl="6" w:tplc="0C090001" w:tentative="1">
      <w:start w:val="1"/>
      <w:numFmt w:val="bullet"/>
      <w:lvlText w:val=""/>
      <w:lvlJc w:val="left"/>
      <w:pPr>
        <w:tabs>
          <w:tab w:val="num" w:pos="5400"/>
        </w:tabs>
        <w:ind w:left="5400" w:hanging="360"/>
      </w:pPr>
      <w:rPr>
        <w:rFonts w:ascii="Symbol" w:hAnsi="Symbol" w:hint="default"/>
      </w:rPr>
    </w:lvl>
    <w:lvl w:ilvl="7" w:tplc="0C090003" w:tentative="1">
      <w:start w:val="1"/>
      <w:numFmt w:val="bullet"/>
      <w:lvlText w:val="o"/>
      <w:lvlJc w:val="left"/>
      <w:pPr>
        <w:tabs>
          <w:tab w:val="num" w:pos="6120"/>
        </w:tabs>
        <w:ind w:left="6120" w:hanging="360"/>
      </w:pPr>
      <w:rPr>
        <w:rFonts w:ascii="Courier New" w:hAnsi="Courier New" w:cs="Courier New" w:hint="default"/>
      </w:rPr>
    </w:lvl>
    <w:lvl w:ilvl="8" w:tplc="0C090005" w:tentative="1">
      <w:start w:val="1"/>
      <w:numFmt w:val="bullet"/>
      <w:lvlText w:val=""/>
      <w:lvlJc w:val="left"/>
      <w:pPr>
        <w:tabs>
          <w:tab w:val="num" w:pos="6840"/>
        </w:tabs>
        <w:ind w:left="6840" w:hanging="360"/>
      </w:pPr>
      <w:rPr>
        <w:rFonts w:ascii="Wingdings" w:hAnsi="Wingdings" w:hint="default"/>
      </w:rPr>
    </w:lvl>
  </w:abstractNum>
  <w:abstractNum w:abstractNumId="29" w15:restartNumberingAfterBreak="0">
    <w:nsid w:val="5C631655"/>
    <w:multiLevelType w:val="hybridMultilevel"/>
    <w:tmpl w:val="BCF4951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5EAF25F2"/>
    <w:multiLevelType w:val="hybridMultilevel"/>
    <w:tmpl w:val="B9BE39FA"/>
    <w:lvl w:ilvl="0" w:tplc="551C9670">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1" w15:restartNumberingAfterBreak="0">
    <w:nsid w:val="6AD11034"/>
    <w:multiLevelType w:val="hybridMultilevel"/>
    <w:tmpl w:val="AEC0A8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6B061963"/>
    <w:multiLevelType w:val="hybridMultilevel"/>
    <w:tmpl w:val="1BEA32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6FBB2FFA"/>
    <w:multiLevelType w:val="hybridMultilevel"/>
    <w:tmpl w:val="6C5C5C7E"/>
    <w:lvl w:ilvl="0" w:tplc="79CABABC">
      <w:start w:val="1"/>
      <w:numFmt w:val="lowerRoman"/>
      <w:lvlText w:val="(%1)"/>
      <w:lvlJc w:val="left"/>
      <w:pPr>
        <w:ind w:left="1459" w:hanging="720"/>
      </w:pPr>
      <w:rPr>
        <w:rFonts w:hint="default"/>
      </w:rPr>
    </w:lvl>
    <w:lvl w:ilvl="1" w:tplc="0C090019" w:tentative="1">
      <w:start w:val="1"/>
      <w:numFmt w:val="lowerLetter"/>
      <w:lvlText w:val="%2."/>
      <w:lvlJc w:val="left"/>
      <w:pPr>
        <w:ind w:left="1819" w:hanging="360"/>
      </w:pPr>
    </w:lvl>
    <w:lvl w:ilvl="2" w:tplc="0C09001B" w:tentative="1">
      <w:start w:val="1"/>
      <w:numFmt w:val="lowerRoman"/>
      <w:lvlText w:val="%3."/>
      <w:lvlJc w:val="right"/>
      <w:pPr>
        <w:ind w:left="2539" w:hanging="180"/>
      </w:pPr>
    </w:lvl>
    <w:lvl w:ilvl="3" w:tplc="0C09000F" w:tentative="1">
      <w:start w:val="1"/>
      <w:numFmt w:val="decimal"/>
      <w:lvlText w:val="%4."/>
      <w:lvlJc w:val="left"/>
      <w:pPr>
        <w:ind w:left="3259" w:hanging="360"/>
      </w:pPr>
    </w:lvl>
    <w:lvl w:ilvl="4" w:tplc="0C090019" w:tentative="1">
      <w:start w:val="1"/>
      <w:numFmt w:val="lowerLetter"/>
      <w:lvlText w:val="%5."/>
      <w:lvlJc w:val="left"/>
      <w:pPr>
        <w:ind w:left="3979" w:hanging="360"/>
      </w:pPr>
    </w:lvl>
    <w:lvl w:ilvl="5" w:tplc="0C09001B" w:tentative="1">
      <w:start w:val="1"/>
      <w:numFmt w:val="lowerRoman"/>
      <w:lvlText w:val="%6."/>
      <w:lvlJc w:val="right"/>
      <w:pPr>
        <w:ind w:left="4699" w:hanging="180"/>
      </w:pPr>
    </w:lvl>
    <w:lvl w:ilvl="6" w:tplc="0C09000F" w:tentative="1">
      <w:start w:val="1"/>
      <w:numFmt w:val="decimal"/>
      <w:lvlText w:val="%7."/>
      <w:lvlJc w:val="left"/>
      <w:pPr>
        <w:ind w:left="5419" w:hanging="360"/>
      </w:pPr>
    </w:lvl>
    <w:lvl w:ilvl="7" w:tplc="0C090019" w:tentative="1">
      <w:start w:val="1"/>
      <w:numFmt w:val="lowerLetter"/>
      <w:lvlText w:val="%8."/>
      <w:lvlJc w:val="left"/>
      <w:pPr>
        <w:ind w:left="6139" w:hanging="360"/>
      </w:pPr>
    </w:lvl>
    <w:lvl w:ilvl="8" w:tplc="0C09001B" w:tentative="1">
      <w:start w:val="1"/>
      <w:numFmt w:val="lowerRoman"/>
      <w:lvlText w:val="%9."/>
      <w:lvlJc w:val="right"/>
      <w:pPr>
        <w:ind w:left="6859" w:hanging="180"/>
      </w:pPr>
    </w:lvl>
  </w:abstractNum>
  <w:abstractNum w:abstractNumId="34" w15:restartNumberingAfterBreak="0">
    <w:nsid w:val="70C04002"/>
    <w:multiLevelType w:val="hybridMultilevel"/>
    <w:tmpl w:val="788025E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70E25445"/>
    <w:multiLevelType w:val="hybridMultilevel"/>
    <w:tmpl w:val="0D48E33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71675DDB"/>
    <w:multiLevelType w:val="hybridMultilevel"/>
    <w:tmpl w:val="A50AE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773E5CC0"/>
    <w:multiLevelType w:val="hybridMultilevel"/>
    <w:tmpl w:val="F402A33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7AFB5166"/>
    <w:multiLevelType w:val="hybridMultilevel"/>
    <w:tmpl w:val="16D2C048"/>
    <w:lvl w:ilvl="0" w:tplc="FD52E0EA">
      <w:start w:val="5"/>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23"/>
  </w:num>
  <w:num w:numId="3">
    <w:abstractNumId w:val="17"/>
  </w:num>
  <w:num w:numId="4">
    <w:abstractNumId w:val="38"/>
  </w:num>
  <w:num w:numId="5">
    <w:abstractNumId w:val="21"/>
  </w:num>
  <w:num w:numId="6">
    <w:abstractNumId w:val="12"/>
  </w:num>
  <w:num w:numId="7">
    <w:abstractNumId w:val="27"/>
  </w:num>
  <w:num w:numId="8">
    <w:abstractNumId w:val="33"/>
  </w:num>
  <w:num w:numId="9">
    <w:abstractNumId w:val="19"/>
  </w:num>
  <w:num w:numId="10">
    <w:abstractNumId w:val="15"/>
  </w:num>
  <w:num w:numId="11">
    <w:abstractNumId w:val="18"/>
  </w:num>
  <w:num w:numId="12">
    <w:abstractNumId w:val="26"/>
  </w:num>
  <w:num w:numId="13">
    <w:abstractNumId w:val="31"/>
  </w:num>
  <w:num w:numId="14">
    <w:abstractNumId w:val="29"/>
  </w:num>
  <w:num w:numId="15">
    <w:abstractNumId w:val="9"/>
  </w:num>
  <w:num w:numId="16">
    <w:abstractNumId w:val="23"/>
  </w:num>
  <w:num w:numId="17">
    <w:abstractNumId w:val="22"/>
  </w:num>
  <w:num w:numId="18">
    <w:abstractNumId w:val="6"/>
  </w:num>
  <w:num w:numId="19">
    <w:abstractNumId w:val="8"/>
  </w:num>
  <w:num w:numId="20">
    <w:abstractNumId w:val="7"/>
  </w:num>
  <w:num w:numId="21">
    <w:abstractNumId w:val="0"/>
  </w:num>
  <w:num w:numId="22">
    <w:abstractNumId w:val="30"/>
  </w:num>
  <w:num w:numId="23">
    <w:abstractNumId w:val="16"/>
  </w:num>
  <w:num w:numId="24">
    <w:abstractNumId w:val="23"/>
  </w:num>
  <w:num w:numId="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num>
  <w:num w:numId="27">
    <w:abstractNumId w:val="34"/>
  </w:num>
  <w:num w:numId="28">
    <w:abstractNumId w:val="24"/>
  </w:num>
  <w:num w:numId="29">
    <w:abstractNumId w:val="20"/>
  </w:num>
  <w:num w:numId="30">
    <w:abstractNumId w:val="3"/>
  </w:num>
  <w:num w:numId="31">
    <w:abstractNumId w:val="11"/>
  </w:num>
  <w:num w:numId="32">
    <w:abstractNumId w:val="25"/>
  </w:num>
  <w:num w:numId="33">
    <w:abstractNumId w:val="14"/>
  </w:num>
  <w:num w:numId="34">
    <w:abstractNumId w:val="37"/>
  </w:num>
  <w:num w:numId="35">
    <w:abstractNumId w:val="10"/>
  </w:num>
  <w:num w:numId="36">
    <w:abstractNumId w:val="28"/>
  </w:num>
  <w:num w:numId="37">
    <w:abstractNumId w:val="13"/>
  </w:num>
  <w:num w:numId="38">
    <w:abstractNumId w:val="1"/>
  </w:num>
  <w:num w:numId="39">
    <w:abstractNumId w:val="35"/>
  </w:num>
  <w:num w:numId="40">
    <w:abstractNumId w:val="32"/>
  </w:num>
  <w:num w:numId="41">
    <w:abstractNumId w:val="5"/>
  </w:num>
  <w:num w:numId="4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4B50"/>
    <w:rsid w:val="00000802"/>
    <w:rsid w:val="00006609"/>
    <w:rsid w:val="00006DDC"/>
    <w:rsid w:val="00020E8C"/>
    <w:rsid w:val="00021BDF"/>
    <w:rsid w:val="000242F1"/>
    <w:rsid w:val="000248F5"/>
    <w:rsid w:val="000254EA"/>
    <w:rsid w:val="000264AC"/>
    <w:rsid w:val="00033589"/>
    <w:rsid w:val="0003403E"/>
    <w:rsid w:val="0003563A"/>
    <w:rsid w:val="00041641"/>
    <w:rsid w:val="00045F2C"/>
    <w:rsid w:val="000471E5"/>
    <w:rsid w:val="00053DBE"/>
    <w:rsid w:val="00054C8E"/>
    <w:rsid w:val="00054DF0"/>
    <w:rsid w:val="00057CBA"/>
    <w:rsid w:val="000607C1"/>
    <w:rsid w:val="0006456A"/>
    <w:rsid w:val="00065743"/>
    <w:rsid w:val="00070283"/>
    <w:rsid w:val="00072CC4"/>
    <w:rsid w:val="00077BD9"/>
    <w:rsid w:val="000807FA"/>
    <w:rsid w:val="0008768D"/>
    <w:rsid w:val="00091D5C"/>
    <w:rsid w:val="000975FD"/>
    <w:rsid w:val="000979A6"/>
    <w:rsid w:val="000A0C6B"/>
    <w:rsid w:val="000A3426"/>
    <w:rsid w:val="000A3456"/>
    <w:rsid w:val="000A54EB"/>
    <w:rsid w:val="000B4A04"/>
    <w:rsid w:val="000B67DD"/>
    <w:rsid w:val="000B77DC"/>
    <w:rsid w:val="000C0FDC"/>
    <w:rsid w:val="000C175E"/>
    <w:rsid w:val="000C42E0"/>
    <w:rsid w:val="000C4C60"/>
    <w:rsid w:val="000D756A"/>
    <w:rsid w:val="000E2D5A"/>
    <w:rsid w:val="000E3583"/>
    <w:rsid w:val="000E602A"/>
    <w:rsid w:val="000F03CC"/>
    <w:rsid w:val="000F40CA"/>
    <w:rsid w:val="000F4D18"/>
    <w:rsid w:val="000F5A97"/>
    <w:rsid w:val="000F60A1"/>
    <w:rsid w:val="000F6648"/>
    <w:rsid w:val="00106644"/>
    <w:rsid w:val="001134CE"/>
    <w:rsid w:val="001200E6"/>
    <w:rsid w:val="0012137E"/>
    <w:rsid w:val="00121F0D"/>
    <w:rsid w:val="00123429"/>
    <w:rsid w:val="00124099"/>
    <w:rsid w:val="00126B64"/>
    <w:rsid w:val="00130693"/>
    <w:rsid w:val="0013129B"/>
    <w:rsid w:val="0013661C"/>
    <w:rsid w:val="0013758B"/>
    <w:rsid w:val="001456E6"/>
    <w:rsid w:val="00151BDB"/>
    <w:rsid w:val="00152386"/>
    <w:rsid w:val="00157315"/>
    <w:rsid w:val="001641DE"/>
    <w:rsid w:val="001734E5"/>
    <w:rsid w:val="00174D24"/>
    <w:rsid w:val="001767E9"/>
    <w:rsid w:val="00182CD2"/>
    <w:rsid w:val="001861E9"/>
    <w:rsid w:val="00186325"/>
    <w:rsid w:val="00190395"/>
    <w:rsid w:val="0019722B"/>
    <w:rsid w:val="001A54C4"/>
    <w:rsid w:val="001A607D"/>
    <w:rsid w:val="001A707D"/>
    <w:rsid w:val="001A7722"/>
    <w:rsid w:val="001B2D9A"/>
    <w:rsid w:val="001B3B19"/>
    <w:rsid w:val="001B59E5"/>
    <w:rsid w:val="001B701A"/>
    <w:rsid w:val="001C75B9"/>
    <w:rsid w:val="001D5313"/>
    <w:rsid w:val="001D6099"/>
    <w:rsid w:val="001D7F37"/>
    <w:rsid w:val="001D7FF3"/>
    <w:rsid w:val="001E3972"/>
    <w:rsid w:val="001E5FE0"/>
    <w:rsid w:val="001F2FC8"/>
    <w:rsid w:val="001F3C5D"/>
    <w:rsid w:val="001F4814"/>
    <w:rsid w:val="00200BA6"/>
    <w:rsid w:val="0020135C"/>
    <w:rsid w:val="00201F6B"/>
    <w:rsid w:val="0020249A"/>
    <w:rsid w:val="002026C5"/>
    <w:rsid w:val="002039CF"/>
    <w:rsid w:val="00211168"/>
    <w:rsid w:val="00211512"/>
    <w:rsid w:val="002168B9"/>
    <w:rsid w:val="00216AAF"/>
    <w:rsid w:val="00220A77"/>
    <w:rsid w:val="00220C18"/>
    <w:rsid w:val="00220EC0"/>
    <w:rsid w:val="00223301"/>
    <w:rsid w:val="00224AF2"/>
    <w:rsid w:val="00226394"/>
    <w:rsid w:val="00232072"/>
    <w:rsid w:val="00235BAE"/>
    <w:rsid w:val="00237545"/>
    <w:rsid w:val="0024174B"/>
    <w:rsid w:val="00242721"/>
    <w:rsid w:val="00242727"/>
    <w:rsid w:val="002432A5"/>
    <w:rsid w:val="00247C6D"/>
    <w:rsid w:val="00250823"/>
    <w:rsid w:val="0025200A"/>
    <w:rsid w:val="00256474"/>
    <w:rsid w:val="00265CB3"/>
    <w:rsid w:val="00266DDC"/>
    <w:rsid w:val="00267770"/>
    <w:rsid w:val="0027260F"/>
    <w:rsid w:val="00275C8A"/>
    <w:rsid w:val="002778CB"/>
    <w:rsid w:val="00280E67"/>
    <w:rsid w:val="002825B7"/>
    <w:rsid w:val="00291230"/>
    <w:rsid w:val="002916F6"/>
    <w:rsid w:val="002922DD"/>
    <w:rsid w:val="00294901"/>
    <w:rsid w:val="00295551"/>
    <w:rsid w:val="00295FC1"/>
    <w:rsid w:val="0029622A"/>
    <w:rsid w:val="002A31D5"/>
    <w:rsid w:val="002B03E5"/>
    <w:rsid w:val="002B2557"/>
    <w:rsid w:val="002B3134"/>
    <w:rsid w:val="002B46C2"/>
    <w:rsid w:val="002B56FA"/>
    <w:rsid w:val="002C3486"/>
    <w:rsid w:val="002C3759"/>
    <w:rsid w:val="002C76EA"/>
    <w:rsid w:val="002D0A63"/>
    <w:rsid w:val="002D26EB"/>
    <w:rsid w:val="002D295E"/>
    <w:rsid w:val="002D34A1"/>
    <w:rsid w:val="002D47EB"/>
    <w:rsid w:val="002D683A"/>
    <w:rsid w:val="002D7C76"/>
    <w:rsid w:val="002E01F3"/>
    <w:rsid w:val="002E029F"/>
    <w:rsid w:val="002E09C3"/>
    <w:rsid w:val="002E26ED"/>
    <w:rsid w:val="002E2AF4"/>
    <w:rsid w:val="002F6BFF"/>
    <w:rsid w:val="003069FA"/>
    <w:rsid w:val="0031069F"/>
    <w:rsid w:val="003119DF"/>
    <w:rsid w:val="00315055"/>
    <w:rsid w:val="003151CF"/>
    <w:rsid w:val="0032078B"/>
    <w:rsid w:val="0032262E"/>
    <w:rsid w:val="00325AA5"/>
    <w:rsid w:val="00327102"/>
    <w:rsid w:val="00330FA2"/>
    <w:rsid w:val="003334B6"/>
    <w:rsid w:val="0034122B"/>
    <w:rsid w:val="00341821"/>
    <w:rsid w:val="00341D4F"/>
    <w:rsid w:val="003425EA"/>
    <w:rsid w:val="00343375"/>
    <w:rsid w:val="00345290"/>
    <w:rsid w:val="0035152B"/>
    <w:rsid w:val="00353BDE"/>
    <w:rsid w:val="0035420C"/>
    <w:rsid w:val="00357822"/>
    <w:rsid w:val="00361B15"/>
    <w:rsid w:val="003710C8"/>
    <w:rsid w:val="00372836"/>
    <w:rsid w:val="003748D3"/>
    <w:rsid w:val="003764B6"/>
    <w:rsid w:val="00377BF3"/>
    <w:rsid w:val="003817EB"/>
    <w:rsid w:val="00386FE3"/>
    <w:rsid w:val="00387FC9"/>
    <w:rsid w:val="0039119E"/>
    <w:rsid w:val="00396C4D"/>
    <w:rsid w:val="003A3763"/>
    <w:rsid w:val="003A520A"/>
    <w:rsid w:val="003A7309"/>
    <w:rsid w:val="003A77DD"/>
    <w:rsid w:val="003B3A22"/>
    <w:rsid w:val="003B5CE1"/>
    <w:rsid w:val="003B68B2"/>
    <w:rsid w:val="003C0AFA"/>
    <w:rsid w:val="003D6E73"/>
    <w:rsid w:val="003E28C4"/>
    <w:rsid w:val="003E364F"/>
    <w:rsid w:val="003F061B"/>
    <w:rsid w:val="003F1053"/>
    <w:rsid w:val="003F3BB5"/>
    <w:rsid w:val="003F7ABB"/>
    <w:rsid w:val="003F7BCE"/>
    <w:rsid w:val="003F7E8B"/>
    <w:rsid w:val="00407A7D"/>
    <w:rsid w:val="00414DF7"/>
    <w:rsid w:val="00416FF3"/>
    <w:rsid w:val="00417F72"/>
    <w:rsid w:val="00421648"/>
    <w:rsid w:val="00425158"/>
    <w:rsid w:val="00426641"/>
    <w:rsid w:val="00431F9A"/>
    <w:rsid w:val="00432F73"/>
    <w:rsid w:val="00433185"/>
    <w:rsid w:val="00433B2B"/>
    <w:rsid w:val="00434B7D"/>
    <w:rsid w:val="004357C1"/>
    <w:rsid w:val="00440551"/>
    <w:rsid w:val="00441BE0"/>
    <w:rsid w:val="00441FC8"/>
    <w:rsid w:val="0044229F"/>
    <w:rsid w:val="0044786A"/>
    <w:rsid w:val="0045178A"/>
    <w:rsid w:val="00451CD7"/>
    <w:rsid w:val="00456665"/>
    <w:rsid w:val="00457062"/>
    <w:rsid w:val="00461DC1"/>
    <w:rsid w:val="00465BEC"/>
    <w:rsid w:val="00470453"/>
    <w:rsid w:val="004766ED"/>
    <w:rsid w:val="00477C6C"/>
    <w:rsid w:val="00480D17"/>
    <w:rsid w:val="00481A0F"/>
    <w:rsid w:val="00481E8C"/>
    <w:rsid w:val="00485679"/>
    <w:rsid w:val="00490B9B"/>
    <w:rsid w:val="00493E23"/>
    <w:rsid w:val="00496233"/>
    <w:rsid w:val="00497FCA"/>
    <w:rsid w:val="004A0D5C"/>
    <w:rsid w:val="004A1EFD"/>
    <w:rsid w:val="004A1F03"/>
    <w:rsid w:val="004A316F"/>
    <w:rsid w:val="004A6709"/>
    <w:rsid w:val="004B01A4"/>
    <w:rsid w:val="004B0465"/>
    <w:rsid w:val="004B082A"/>
    <w:rsid w:val="004B3A40"/>
    <w:rsid w:val="004B5D3E"/>
    <w:rsid w:val="004B5FAA"/>
    <w:rsid w:val="004B63DE"/>
    <w:rsid w:val="004C0E7B"/>
    <w:rsid w:val="004C18F3"/>
    <w:rsid w:val="004C237D"/>
    <w:rsid w:val="004C4DA5"/>
    <w:rsid w:val="004C6323"/>
    <w:rsid w:val="004C75A6"/>
    <w:rsid w:val="004D327F"/>
    <w:rsid w:val="004D4860"/>
    <w:rsid w:val="004E515E"/>
    <w:rsid w:val="004F0748"/>
    <w:rsid w:val="004F1172"/>
    <w:rsid w:val="004F4FE0"/>
    <w:rsid w:val="004F51F8"/>
    <w:rsid w:val="0050178B"/>
    <w:rsid w:val="0050483A"/>
    <w:rsid w:val="00504A9E"/>
    <w:rsid w:val="0051218B"/>
    <w:rsid w:val="0051279D"/>
    <w:rsid w:val="00517841"/>
    <w:rsid w:val="005251FD"/>
    <w:rsid w:val="00526EEC"/>
    <w:rsid w:val="005312E3"/>
    <w:rsid w:val="00531825"/>
    <w:rsid w:val="00533F1C"/>
    <w:rsid w:val="0053724C"/>
    <w:rsid w:val="00542951"/>
    <w:rsid w:val="00544805"/>
    <w:rsid w:val="00544DD3"/>
    <w:rsid w:val="005474FB"/>
    <w:rsid w:val="00550A12"/>
    <w:rsid w:val="005549C2"/>
    <w:rsid w:val="00561485"/>
    <w:rsid w:val="00562CB9"/>
    <w:rsid w:val="00567504"/>
    <w:rsid w:val="00573F41"/>
    <w:rsid w:val="00574D15"/>
    <w:rsid w:val="00574F53"/>
    <w:rsid w:val="00575ABF"/>
    <w:rsid w:val="00575FA9"/>
    <w:rsid w:val="00577B70"/>
    <w:rsid w:val="00582BAE"/>
    <w:rsid w:val="005850D9"/>
    <w:rsid w:val="00590622"/>
    <w:rsid w:val="00592C24"/>
    <w:rsid w:val="00596317"/>
    <w:rsid w:val="005A2FC9"/>
    <w:rsid w:val="005B1DF1"/>
    <w:rsid w:val="005B4597"/>
    <w:rsid w:val="005B705D"/>
    <w:rsid w:val="005B7262"/>
    <w:rsid w:val="005B78D8"/>
    <w:rsid w:val="005C4E38"/>
    <w:rsid w:val="005C5D2F"/>
    <w:rsid w:val="005C748B"/>
    <w:rsid w:val="005C7A53"/>
    <w:rsid w:val="005D0529"/>
    <w:rsid w:val="005D2865"/>
    <w:rsid w:val="005D4EE5"/>
    <w:rsid w:val="005D540A"/>
    <w:rsid w:val="005E79D4"/>
    <w:rsid w:val="005F013B"/>
    <w:rsid w:val="005F20F3"/>
    <w:rsid w:val="005F3DB3"/>
    <w:rsid w:val="00600481"/>
    <w:rsid w:val="00600832"/>
    <w:rsid w:val="0060219A"/>
    <w:rsid w:val="0060333D"/>
    <w:rsid w:val="00603670"/>
    <w:rsid w:val="006049D6"/>
    <w:rsid w:val="006112D3"/>
    <w:rsid w:val="006135B4"/>
    <w:rsid w:val="00614EEA"/>
    <w:rsid w:val="00616581"/>
    <w:rsid w:val="00620FB8"/>
    <w:rsid w:val="00623DE6"/>
    <w:rsid w:val="00624E30"/>
    <w:rsid w:val="00626973"/>
    <w:rsid w:val="0063505C"/>
    <w:rsid w:val="006355D9"/>
    <w:rsid w:val="00635A22"/>
    <w:rsid w:val="006360D8"/>
    <w:rsid w:val="006366F2"/>
    <w:rsid w:val="00637614"/>
    <w:rsid w:val="00640398"/>
    <w:rsid w:val="006429E4"/>
    <w:rsid w:val="00643C54"/>
    <w:rsid w:val="00644B08"/>
    <w:rsid w:val="00645541"/>
    <w:rsid w:val="0065317B"/>
    <w:rsid w:val="00656D05"/>
    <w:rsid w:val="00657B81"/>
    <w:rsid w:val="006621D2"/>
    <w:rsid w:val="0066298F"/>
    <w:rsid w:val="00665DF1"/>
    <w:rsid w:val="006675C5"/>
    <w:rsid w:val="0067016A"/>
    <w:rsid w:val="00671D4B"/>
    <w:rsid w:val="006733E0"/>
    <w:rsid w:val="006776F9"/>
    <w:rsid w:val="00677FB6"/>
    <w:rsid w:val="00682E74"/>
    <w:rsid w:val="00690CE6"/>
    <w:rsid w:val="00692E98"/>
    <w:rsid w:val="006A05C0"/>
    <w:rsid w:val="006A1BED"/>
    <w:rsid w:val="006A2D20"/>
    <w:rsid w:val="006A5E46"/>
    <w:rsid w:val="006A6BDB"/>
    <w:rsid w:val="006A771C"/>
    <w:rsid w:val="006B0953"/>
    <w:rsid w:val="006B6380"/>
    <w:rsid w:val="006C06C4"/>
    <w:rsid w:val="006C06E4"/>
    <w:rsid w:val="006C175D"/>
    <w:rsid w:val="006C3F36"/>
    <w:rsid w:val="006C45E4"/>
    <w:rsid w:val="006C7668"/>
    <w:rsid w:val="006C7777"/>
    <w:rsid w:val="006D2F81"/>
    <w:rsid w:val="006D300C"/>
    <w:rsid w:val="006D3244"/>
    <w:rsid w:val="006D3D8D"/>
    <w:rsid w:val="006D3F71"/>
    <w:rsid w:val="006D5960"/>
    <w:rsid w:val="006D7428"/>
    <w:rsid w:val="006D7D1F"/>
    <w:rsid w:val="006E08A6"/>
    <w:rsid w:val="006E30AB"/>
    <w:rsid w:val="006E375E"/>
    <w:rsid w:val="006E44BB"/>
    <w:rsid w:val="006E5641"/>
    <w:rsid w:val="006E7CA7"/>
    <w:rsid w:val="006F2D15"/>
    <w:rsid w:val="006F4153"/>
    <w:rsid w:val="0070477A"/>
    <w:rsid w:val="00704B89"/>
    <w:rsid w:val="00705211"/>
    <w:rsid w:val="0070595D"/>
    <w:rsid w:val="0070668C"/>
    <w:rsid w:val="00706A66"/>
    <w:rsid w:val="00707340"/>
    <w:rsid w:val="00710876"/>
    <w:rsid w:val="00710AE0"/>
    <w:rsid w:val="00711D04"/>
    <w:rsid w:val="00712915"/>
    <w:rsid w:val="00712BCE"/>
    <w:rsid w:val="007136DF"/>
    <w:rsid w:val="007202C8"/>
    <w:rsid w:val="00720E73"/>
    <w:rsid w:val="00722644"/>
    <w:rsid w:val="0072292A"/>
    <w:rsid w:val="0072454C"/>
    <w:rsid w:val="00727ABB"/>
    <w:rsid w:val="00727AC3"/>
    <w:rsid w:val="00730EE1"/>
    <w:rsid w:val="007336FE"/>
    <w:rsid w:val="00733A64"/>
    <w:rsid w:val="00735406"/>
    <w:rsid w:val="00741A89"/>
    <w:rsid w:val="00741ECC"/>
    <w:rsid w:val="0074511A"/>
    <w:rsid w:val="007453A5"/>
    <w:rsid w:val="007453CC"/>
    <w:rsid w:val="007579F4"/>
    <w:rsid w:val="00760F2D"/>
    <w:rsid w:val="0076151A"/>
    <w:rsid w:val="00761DE9"/>
    <w:rsid w:val="00766B6E"/>
    <w:rsid w:val="00766D9A"/>
    <w:rsid w:val="007713A6"/>
    <w:rsid w:val="00773C82"/>
    <w:rsid w:val="00773E0E"/>
    <w:rsid w:val="00774774"/>
    <w:rsid w:val="00776869"/>
    <w:rsid w:val="00780D27"/>
    <w:rsid w:val="00784595"/>
    <w:rsid w:val="00790392"/>
    <w:rsid w:val="00791C46"/>
    <w:rsid w:val="00792915"/>
    <w:rsid w:val="00794E0B"/>
    <w:rsid w:val="0079577D"/>
    <w:rsid w:val="0079673B"/>
    <w:rsid w:val="00796ABF"/>
    <w:rsid w:val="00797D2D"/>
    <w:rsid w:val="007A1F4C"/>
    <w:rsid w:val="007A31AD"/>
    <w:rsid w:val="007A4608"/>
    <w:rsid w:val="007A4F4A"/>
    <w:rsid w:val="007A5F4B"/>
    <w:rsid w:val="007B12AD"/>
    <w:rsid w:val="007B4B1C"/>
    <w:rsid w:val="007B6867"/>
    <w:rsid w:val="007B689D"/>
    <w:rsid w:val="007C0643"/>
    <w:rsid w:val="007C0C8C"/>
    <w:rsid w:val="007C31DE"/>
    <w:rsid w:val="007C470D"/>
    <w:rsid w:val="007C5AF4"/>
    <w:rsid w:val="007D358B"/>
    <w:rsid w:val="007D42DE"/>
    <w:rsid w:val="007D46E2"/>
    <w:rsid w:val="007D4861"/>
    <w:rsid w:val="007D785A"/>
    <w:rsid w:val="007D7B9A"/>
    <w:rsid w:val="007E13C6"/>
    <w:rsid w:val="007E3366"/>
    <w:rsid w:val="007E3AF5"/>
    <w:rsid w:val="007E4DE2"/>
    <w:rsid w:val="007E62D4"/>
    <w:rsid w:val="007F4B50"/>
    <w:rsid w:val="007F5764"/>
    <w:rsid w:val="007F7E58"/>
    <w:rsid w:val="00800372"/>
    <w:rsid w:val="00804505"/>
    <w:rsid w:val="0080536F"/>
    <w:rsid w:val="00805F9B"/>
    <w:rsid w:val="0081122A"/>
    <w:rsid w:val="00811546"/>
    <w:rsid w:val="008139DC"/>
    <w:rsid w:val="008146E1"/>
    <w:rsid w:val="00815D19"/>
    <w:rsid w:val="00823B91"/>
    <w:rsid w:val="0082531E"/>
    <w:rsid w:val="00827FBC"/>
    <w:rsid w:val="00832D70"/>
    <w:rsid w:val="00841736"/>
    <w:rsid w:val="00842194"/>
    <w:rsid w:val="00843094"/>
    <w:rsid w:val="00852454"/>
    <w:rsid w:val="00854199"/>
    <w:rsid w:val="00855CDE"/>
    <w:rsid w:val="00856693"/>
    <w:rsid w:val="008577F0"/>
    <w:rsid w:val="00857E3E"/>
    <w:rsid w:val="00860CC7"/>
    <w:rsid w:val="00861D03"/>
    <w:rsid w:val="00864D49"/>
    <w:rsid w:val="00865B57"/>
    <w:rsid w:val="0086782C"/>
    <w:rsid w:val="008707D7"/>
    <w:rsid w:val="00870EC6"/>
    <w:rsid w:val="00871B79"/>
    <w:rsid w:val="00876131"/>
    <w:rsid w:val="00876499"/>
    <w:rsid w:val="0088050C"/>
    <w:rsid w:val="00882BA6"/>
    <w:rsid w:val="00883215"/>
    <w:rsid w:val="0088514B"/>
    <w:rsid w:val="0088789F"/>
    <w:rsid w:val="0089078A"/>
    <w:rsid w:val="00891358"/>
    <w:rsid w:val="0089289F"/>
    <w:rsid w:val="00892C70"/>
    <w:rsid w:val="00894395"/>
    <w:rsid w:val="008A0BE8"/>
    <w:rsid w:val="008A2ADE"/>
    <w:rsid w:val="008A361A"/>
    <w:rsid w:val="008A40B6"/>
    <w:rsid w:val="008A7806"/>
    <w:rsid w:val="008B217C"/>
    <w:rsid w:val="008B3CD1"/>
    <w:rsid w:val="008B43AD"/>
    <w:rsid w:val="008B545F"/>
    <w:rsid w:val="008C04E9"/>
    <w:rsid w:val="008C096C"/>
    <w:rsid w:val="008C403C"/>
    <w:rsid w:val="008C6013"/>
    <w:rsid w:val="008C6492"/>
    <w:rsid w:val="008C763E"/>
    <w:rsid w:val="008D14B1"/>
    <w:rsid w:val="008D1841"/>
    <w:rsid w:val="008D1A5D"/>
    <w:rsid w:val="008D375B"/>
    <w:rsid w:val="008D6D52"/>
    <w:rsid w:val="008E063C"/>
    <w:rsid w:val="008E0805"/>
    <w:rsid w:val="008E3581"/>
    <w:rsid w:val="008E39F4"/>
    <w:rsid w:val="008E5E44"/>
    <w:rsid w:val="008F2636"/>
    <w:rsid w:val="008F6988"/>
    <w:rsid w:val="008F715D"/>
    <w:rsid w:val="00905328"/>
    <w:rsid w:val="009054A2"/>
    <w:rsid w:val="00907F77"/>
    <w:rsid w:val="009107C4"/>
    <w:rsid w:val="00912169"/>
    <w:rsid w:val="00913005"/>
    <w:rsid w:val="009135E1"/>
    <w:rsid w:val="00915905"/>
    <w:rsid w:val="0091668A"/>
    <w:rsid w:val="00920317"/>
    <w:rsid w:val="009212DD"/>
    <w:rsid w:val="0092377A"/>
    <w:rsid w:val="009240E7"/>
    <w:rsid w:val="009250CF"/>
    <w:rsid w:val="009259CD"/>
    <w:rsid w:val="009264F9"/>
    <w:rsid w:val="00930809"/>
    <w:rsid w:val="00930EAA"/>
    <w:rsid w:val="0093248E"/>
    <w:rsid w:val="00935908"/>
    <w:rsid w:val="00936C66"/>
    <w:rsid w:val="00940171"/>
    <w:rsid w:val="00940A8A"/>
    <w:rsid w:val="00943F6F"/>
    <w:rsid w:val="00946B15"/>
    <w:rsid w:val="00946D2D"/>
    <w:rsid w:val="0095285F"/>
    <w:rsid w:val="009616C7"/>
    <w:rsid w:val="00961726"/>
    <w:rsid w:val="00962089"/>
    <w:rsid w:val="00963A09"/>
    <w:rsid w:val="00966B37"/>
    <w:rsid w:val="0097089A"/>
    <w:rsid w:val="009756C5"/>
    <w:rsid w:val="00975D7F"/>
    <w:rsid w:val="009772CA"/>
    <w:rsid w:val="00982148"/>
    <w:rsid w:val="00983F29"/>
    <w:rsid w:val="00985A63"/>
    <w:rsid w:val="00986D0A"/>
    <w:rsid w:val="0099119D"/>
    <w:rsid w:val="00991781"/>
    <w:rsid w:val="00991A7E"/>
    <w:rsid w:val="00992B8E"/>
    <w:rsid w:val="00994DAB"/>
    <w:rsid w:val="009A031F"/>
    <w:rsid w:val="009A13D5"/>
    <w:rsid w:val="009A58A7"/>
    <w:rsid w:val="009A7E43"/>
    <w:rsid w:val="009B423D"/>
    <w:rsid w:val="009B7929"/>
    <w:rsid w:val="009C15BA"/>
    <w:rsid w:val="009C1C5C"/>
    <w:rsid w:val="009C5A0D"/>
    <w:rsid w:val="009C7A16"/>
    <w:rsid w:val="009D382E"/>
    <w:rsid w:val="009D4AF8"/>
    <w:rsid w:val="009D7DBF"/>
    <w:rsid w:val="009E24D4"/>
    <w:rsid w:val="009E28FA"/>
    <w:rsid w:val="009E32EE"/>
    <w:rsid w:val="009E4461"/>
    <w:rsid w:val="009E4834"/>
    <w:rsid w:val="009E7802"/>
    <w:rsid w:val="009F0841"/>
    <w:rsid w:val="009F3CAA"/>
    <w:rsid w:val="009F453B"/>
    <w:rsid w:val="009F6A6D"/>
    <w:rsid w:val="00A037B3"/>
    <w:rsid w:val="00A06CC3"/>
    <w:rsid w:val="00A14B40"/>
    <w:rsid w:val="00A20B02"/>
    <w:rsid w:val="00A22347"/>
    <w:rsid w:val="00A23BD4"/>
    <w:rsid w:val="00A2708C"/>
    <w:rsid w:val="00A306FC"/>
    <w:rsid w:val="00A33648"/>
    <w:rsid w:val="00A341E8"/>
    <w:rsid w:val="00A35179"/>
    <w:rsid w:val="00A35A4A"/>
    <w:rsid w:val="00A379B2"/>
    <w:rsid w:val="00A43C7B"/>
    <w:rsid w:val="00A473E6"/>
    <w:rsid w:val="00A60A56"/>
    <w:rsid w:val="00A62784"/>
    <w:rsid w:val="00A64236"/>
    <w:rsid w:val="00A655EA"/>
    <w:rsid w:val="00A66474"/>
    <w:rsid w:val="00A66D30"/>
    <w:rsid w:val="00A67389"/>
    <w:rsid w:val="00A712AB"/>
    <w:rsid w:val="00A715B0"/>
    <w:rsid w:val="00A72EBB"/>
    <w:rsid w:val="00A7400F"/>
    <w:rsid w:val="00A76976"/>
    <w:rsid w:val="00A77D63"/>
    <w:rsid w:val="00A82B0E"/>
    <w:rsid w:val="00A834A6"/>
    <w:rsid w:val="00A83A06"/>
    <w:rsid w:val="00A87E56"/>
    <w:rsid w:val="00A9041F"/>
    <w:rsid w:val="00A90563"/>
    <w:rsid w:val="00A9263C"/>
    <w:rsid w:val="00A966D1"/>
    <w:rsid w:val="00A97C4A"/>
    <w:rsid w:val="00AA035B"/>
    <w:rsid w:val="00AA252C"/>
    <w:rsid w:val="00AA2748"/>
    <w:rsid w:val="00AA67F5"/>
    <w:rsid w:val="00AB4C68"/>
    <w:rsid w:val="00AB54AA"/>
    <w:rsid w:val="00AC06F6"/>
    <w:rsid w:val="00AC15D6"/>
    <w:rsid w:val="00AC1CDC"/>
    <w:rsid w:val="00AC586E"/>
    <w:rsid w:val="00AC6337"/>
    <w:rsid w:val="00AD12FF"/>
    <w:rsid w:val="00AD1D67"/>
    <w:rsid w:val="00AD236C"/>
    <w:rsid w:val="00AD6963"/>
    <w:rsid w:val="00AE14E5"/>
    <w:rsid w:val="00AF1173"/>
    <w:rsid w:val="00AF1568"/>
    <w:rsid w:val="00AF4FE4"/>
    <w:rsid w:val="00AF6272"/>
    <w:rsid w:val="00AF71C6"/>
    <w:rsid w:val="00B00997"/>
    <w:rsid w:val="00B10640"/>
    <w:rsid w:val="00B12E38"/>
    <w:rsid w:val="00B1340F"/>
    <w:rsid w:val="00B14A84"/>
    <w:rsid w:val="00B16150"/>
    <w:rsid w:val="00B179C9"/>
    <w:rsid w:val="00B21D56"/>
    <w:rsid w:val="00B24046"/>
    <w:rsid w:val="00B24B96"/>
    <w:rsid w:val="00B2702E"/>
    <w:rsid w:val="00B30674"/>
    <w:rsid w:val="00B309EE"/>
    <w:rsid w:val="00B31811"/>
    <w:rsid w:val="00B33DA3"/>
    <w:rsid w:val="00B34A10"/>
    <w:rsid w:val="00B35187"/>
    <w:rsid w:val="00B36054"/>
    <w:rsid w:val="00B450BE"/>
    <w:rsid w:val="00B47A1C"/>
    <w:rsid w:val="00B54B4B"/>
    <w:rsid w:val="00B5752E"/>
    <w:rsid w:val="00B6308A"/>
    <w:rsid w:val="00B66622"/>
    <w:rsid w:val="00B71774"/>
    <w:rsid w:val="00B72AF8"/>
    <w:rsid w:val="00B73BE0"/>
    <w:rsid w:val="00B776D0"/>
    <w:rsid w:val="00B80390"/>
    <w:rsid w:val="00B81AF3"/>
    <w:rsid w:val="00B827C6"/>
    <w:rsid w:val="00B828E7"/>
    <w:rsid w:val="00B85FD7"/>
    <w:rsid w:val="00B90DBB"/>
    <w:rsid w:val="00B91A27"/>
    <w:rsid w:val="00BA1756"/>
    <w:rsid w:val="00BA4DB0"/>
    <w:rsid w:val="00BA64A7"/>
    <w:rsid w:val="00BA6C29"/>
    <w:rsid w:val="00BA7524"/>
    <w:rsid w:val="00BA7D43"/>
    <w:rsid w:val="00BB0D1F"/>
    <w:rsid w:val="00BB12F2"/>
    <w:rsid w:val="00BB13EE"/>
    <w:rsid w:val="00BB23F1"/>
    <w:rsid w:val="00BB271C"/>
    <w:rsid w:val="00BB59A6"/>
    <w:rsid w:val="00BB7B04"/>
    <w:rsid w:val="00BC034E"/>
    <w:rsid w:val="00BC13A5"/>
    <w:rsid w:val="00BC3972"/>
    <w:rsid w:val="00BE0720"/>
    <w:rsid w:val="00BE5BB3"/>
    <w:rsid w:val="00BF14EC"/>
    <w:rsid w:val="00BF2145"/>
    <w:rsid w:val="00BF28D6"/>
    <w:rsid w:val="00C0337B"/>
    <w:rsid w:val="00C05C35"/>
    <w:rsid w:val="00C06BDA"/>
    <w:rsid w:val="00C07F13"/>
    <w:rsid w:val="00C13C0C"/>
    <w:rsid w:val="00C22E6A"/>
    <w:rsid w:val="00C242E0"/>
    <w:rsid w:val="00C26567"/>
    <w:rsid w:val="00C30455"/>
    <w:rsid w:val="00C371AE"/>
    <w:rsid w:val="00C438C3"/>
    <w:rsid w:val="00C51F62"/>
    <w:rsid w:val="00C5204F"/>
    <w:rsid w:val="00C54795"/>
    <w:rsid w:val="00C615E4"/>
    <w:rsid w:val="00C6191A"/>
    <w:rsid w:val="00C61EF8"/>
    <w:rsid w:val="00C72449"/>
    <w:rsid w:val="00C77DD6"/>
    <w:rsid w:val="00C823E7"/>
    <w:rsid w:val="00C82B64"/>
    <w:rsid w:val="00C8663D"/>
    <w:rsid w:val="00C86FA2"/>
    <w:rsid w:val="00C92420"/>
    <w:rsid w:val="00CA0A5C"/>
    <w:rsid w:val="00CA2A06"/>
    <w:rsid w:val="00CA5F5E"/>
    <w:rsid w:val="00CB21B1"/>
    <w:rsid w:val="00CB57DB"/>
    <w:rsid w:val="00CB6374"/>
    <w:rsid w:val="00CC0BCD"/>
    <w:rsid w:val="00CD1A82"/>
    <w:rsid w:val="00CD44AA"/>
    <w:rsid w:val="00CE29BF"/>
    <w:rsid w:val="00CE31F7"/>
    <w:rsid w:val="00CE45D1"/>
    <w:rsid w:val="00CE5850"/>
    <w:rsid w:val="00CE6E23"/>
    <w:rsid w:val="00CF0098"/>
    <w:rsid w:val="00CF068D"/>
    <w:rsid w:val="00CF1D97"/>
    <w:rsid w:val="00CF2704"/>
    <w:rsid w:val="00CF41A3"/>
    <w:rsid w:val="00CF56B2"/>
    <w:rsid w:val="00CF689F"/>
    <w:rsid w:val="00D00A2A"/>
    <w:rsid w:val="00D01E8B"/>
    <w:rsid w:val="00D01F26"/>
    <w:rsid w:val="00D026AE"/>
    <w:rsid w:val="00D06852"/>
    <w:rsid w:val="00D1154D"/>
    <w:rsid w:val="00D12B4F"/>
    <w:rsid w:val="00D12C02"/>
    <w:rsid w:val="00D14101"/>
    <w:rsid w:val="00D1475F"/>
    <w:rsid w:val="00D154E9"/>
    <w:rsid w:val="00D15E18"/>
    <w:rsid w:val="00D234BF"/>
    <w:rsid w:val="00D23D72"/>
    <w:rsid w:val="00D31A87"/>
    <w:rsid w:val="00D32F7B"/>
    <w:rsid w:val="00D4610C"/>
    <w:rsid w:val="00D46979"/>
    <w:rsid w:val="00D46ED7"/>
    <w:rsid w:val="00D52A8A"/>
    <w:rsid w:val="00D55E5E"/>
    <w:rsid w:val="00D617C2"/>
    <w:rsid w:val="00D700AF"/>
    <w:rsid w:val="00D71DCD"/>
    <w:rsid w:val="00D73558"/>
    <w:rsid w:val="00D74AF4"/>
    <w:rsid w:val="00D7728D"/>
    <w:rsid w:val="00D80BF3"/>
    <w:rsid w:val="00D84685"/>
    <w:rsid w:val="00D85215"/>
    <w:rsid w:val="00D97802"/>
    <w:rsid w:val="00DA0E18"/>
    <w:rsid w:val="00DA2500"/>
    <w:rsid w:val="00DB014D"/>
    <w:rsid w:val="00DB23F0"/>
    <w:rsid w:val="00DB5D9C"/>
    <w:rsid w:val="00DB7D69"/>
    <w:rsid w:val="00DC6B85"/>
    <w:rsid w:val="00DC783E"/>
    <w:rsid w:val="00DD0038"/>
    <w:rsid w:val="00DD0B0C"/>
    <w:rsid w:val="00DD13F7"/>
    <w:rsid w:val="00DD1C13"/>
    <w:rsid w:val="00DD218C"/>
    <w:rsid w:val="00DD2681"/>
    <w:rsid w:val="00DD48FF"/>
    <w:rsid w:val="00DE45C5"/>
    <w:rsid w:val="00DE4BBE"/>
    <w:rsid w:val="00DE5F28"/>
    <w:rsid w:val="00DE6158"/>
    <w:rsid w:val="00DF01BC"/>
    <w:rsid w:val="00DF10C2"/>
    <w:rsid w:val="00DF6B52"/>
    <w:rsid w:val="00E00E69"/>
    <w:rsid w:val="00E02EAC"/>
    <w:rsid w:val="00E04267"/>
    <w:rsid w:val="00E100DE"/>
    <w:rsid w:val="00E11AC0"/>
    <w:rsid w:val="00E13142"/>
    <w:rsid w:val="00E229E0"/>
    <w:rsid w:val="00E247AF"/>
    <w:rsid w:val="00E26DD2"/>
    <w:rsid w:val="00E27C8A"/>
    <w:rsid w:val="00E30829"/>
    <w:rsid w:val="00E319DA"/>
    <w:rsid w:val="00E31D83"/>
    <w:rsid w:val="00E34569"/>
    <w:rsid w:val="00E36A8A"/>
    <w:rsid w:val="00E4603A"/>
    <w:rsid w:val="00E50397"/>
    <w:rsid w:val="00E515D5"/>
    <w:rsid w:val="00E54E58"/>
    <w:rsid w:val="00E55AD2"/>
    <w:rsid w:val="00E578FF"/>
    <w:rsid w:val="00E60680"/>
    <w:rsid w:val="00E608B8"/>
    <w:rsid w:val="00E633BB"/>
    <w:rsid w:val="00E67531"/>
    <w:rsid w:val="00E709FB"/>
    <w:rsid w:val="00E764BA"/>
    <w:rsid w:val="00E77050"/>
    <w:rsid w:val="00E7770D"/>
    <w:rsid w:val="00E8774E"/>
    <w:rsid w:val="00E87A48"/>
    <w:rsid w:val="00E92298"/>
    <w:rsid w:val="00E9556E"/>
    <w:rsid w:val="00E95D5C"/>
    <w:rsid w:val="00E971B3"/>
    <w:rsid w:val="00EA369B"/>
    <w:rsid w:val="00EA6808"/>
    <w:rsid w:val="00EA7B0B"/>
    <w:rsid w:val="00EB30B9"/>
    <w:rsid w:val="00EB6131"/>
    <w:rsid w:val="00EC1C0B"/>
    <w:rsid w:val="00EC6907"/>
    <w:rsid w:val="00EC6B26"/>
    <w:rsid w:val="00EC6E00"/>
    <w:rsid w:val="00EC75FC"/>
    <w:rsid w:val="00ED52B0"/>
    <w:rsid w:val="00ED60E2"/>
    <w:rsid w:val="00ED77E0"/>
    <w:rsid w:val="00EE054C"/>
    <w:rsid w:val="00EE2C49"/>
    <w:rsid w:val="00EE51AF"/>
    <w:rsid w:val="00EE6027"/>
    <w:rsid w:val="00EE72AC"/>
    <w:rsid w:val="00EE7E93"/>
    <w:rsid w:val="00EF01DD"/>
    <w:rsid w:val="00EF0CC8"/>
    <w:rsid w:val="00EF3C6B"/>
    <w:rsid w:val="00EF443D"/>
    <w:rsid w:val="00EF62E5"/>
    <w:rsid w:val="00F04FA3"/>
    <w:rsid w:val="00F07CB9"/>
    <w:rsid w:val="00F105D4"/>
    <w:rsid w:val="00F14553"/>
    <w:rsid w:val="00F176BB"/>
    <w:rsid w:val="00F17D29"/>
    <w:rsid w:val="00F31E9C"/>
    <w:rsid w:val="00F40227"/>
    <w:rsid w:val="00F509AB"/>
    <w:rsid w:val="00F51788"/>
    <w:rsid w:val="00F6128E"/>
    <w:rsid w:val="00F62861"/>
    <w:rsid w:val="00F62D23"/>
    <w:rsid w:val="00F73150"/>
    <w:rsid w:val="00F73511"/>
    <w:rsid w:val="00F7384B"/>
    <w:rsid w:val="00F752BA"/>
    <w:rsid w:val="00F76431"/>
    <w:rsid w:val="00F76997"/>
    <w:rsid w:val="00F802D8"/>
    <w:rsid w:val="00F80470"/>
    <w:rsid w:val="00F81C80"/>
    <w:rsid w:val="00F83980"/>
    <w:rsid w:val="00F86746"/>
    <w:rsid w:val="00F86CA5"/>
    <w:rsid w:val="00F92DCC"/>
    <w:rsid w:val="00F97764"/>
    <w:rsid w:val="00FA0FF4"/>
    <w:rsid w:val="00FA2771"/>
    <w:rsid w:val="00FA4E96"/>
    <w:rsid w:val="00FA7C1C"/>
    <w:rsid w:val="00FB19CF"/>
    <w:rsid w:val="00FB4A99"/>
    <w:rsid w:val="00FB5EEC"/>
    <w:rsid w:val="00FC3B3B"/>
    <w:rsid w:val="00FD1732"/>
    <w:rsid w:val="00FD2A5E"/>
    <w:rsid w:val="00FD37BC"/>
    <w:rsid w:val="00FD5C97"/>
    <w:rsid w:val="00FE7673"/>
    <w:rsid w:val="00FF4E4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C4D99F"/>
  <w15:docId w15:val="{73939A67-70C9-4822-A93C-14236F4ADF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24046"/>
    <w:pPr>
      <w:spacing w:after="0" w:line="240" w:lineRule="auto"/>
    </w:pPr>
    <w:rPr>
      <w:rFonts w:cstheme="minorHAnsi"/>
    </w:rPr>
  </w:style>
  <w:style w:type="paragraph" w:styleId="Heading1">
    <w:name w:val="heading 1"/>
    <w:basedOn w:val="Normal"/>
    <w:next w:val="Normal"/>
    <w:link w:val="Heading1Char"/>
    <w:uiPriority w:val="9"/>
    <w:qFormat/>
    <w:rsid w:val="00D4610C"/>
    <w:pPr>
      <w:keepNext/>
      <w:keepLines/>
      <w:numPr>
        <w:numId w:val="2"/>
      </w:numPr>
      <w:spacing w:before="240" w:after="240"/>
      <w:ind w:left="567" w:hanging="567"/>
      <w:outlineLvl w:val="0"/>
    </w:pPr>
    <w:rPr>
      <w:rFonts w:eastAsiaTheme="majorEastAsia" w:cstheme="majorBidi"/>
      <w:caps/>
      <w:color w:val="365F91" w:themeColor="accent1" w:themeShade="BF"/>
      <w:sz w:val="32"/>
      <w:szCs w:val="32"/>
    </w:rPr>
  </w:style>
  <w:style w:type="paragraph" w:styleId="Heading2">
    <w:name w:val="heading 2"/>
    <w:basedOn w:val="Heading1"/>
    <w:next w:val="Normal"/>
    <w:link w:val="Heading2Char"/>
    <w:uiPriority w:val="9"/>
    <w:unhideWhenUsed/>
    <w:qFormat/>
    <w:rsid w:val="00DD0B0C"/>
    <w:pPr>
      <w:outlineLvl w:val="1"/>
    </w:pPr>
  </w:style>
  <w:style w:type="paragraph" w:styleId="Heading3">
    <w:name w:val="heading 3"/>
    <w:basedOn w:val="Normal"/>
    <w:next w:val="Normal"/>
    <w:link w:val="Heading3Char"/>
    <w:uiPriority w:val="9"/>
    <w:semiHidden/>
    <w:unhideWhenUsed/>
    <w:qFormat/>
    <w:rsid w:val="003C0AFA"/>
    <w:pPr>
      <w:keepNext/>
      <w:keepLines/>
      <w:spacing w:before="40"/>
      <w:outlineLvl w:val="2"/>
    </w:pPr>
    <w:rPr>
      <w:rFonts w:asciiTheme="majorHAnsi" w:eastAsiaTheme="majorEastAsia" w:hAnsiTheme="majorHAnsi" w:cstheme="majorBidi"/>
      <w:color w:val="31849B" w:themeColor="accent5" w:themeShade="B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E4461"/>
    <w:pPr>
      <w:tabs>
        <w:tab w:val="center" w:pos="4513"/>
        <w:tab w:val="right" w:pos="9026"/>
      </w:tabs>
    </w:pPr>
  </w:style>
  <w:style w:type="character" w:customStyle="1" w:styleId="HeaderChar">
    <w:name w:val="Header Char"/>
    <w:basedOn w:val="DefaultParagraphFont"/>
    <w:link w:val="Header"/>
    <w:uiPriority w:val="99"/>
    <w:rsid w:val="009E4461"/>
  </w:style>
  <w:style w:type="paragraph" w:styleId="Footer">
    <w:name w:val="footer"/>
    <w:basedOn w:val="Normal"/>
    <w:link w:val="FooterChar"/>
    <w:uiPriority w:val="99"/>
    <w:unhideWhenUsed/>
    <w:rsid w:val="009E4461"/>
    <w:pPr>
      <w:tabs>
        <w:tab w:val="center" w:pos="4513"/>
        <w:tab w:val="right" w:pos="9026"/>
      </w:tabs>
    </w:pPr>
  </w:style>
  <w:style w:type="character" w:customStyle="1" w:styleId="FooterChar">
    <w:name w:val="Footer Char"/>
    <w:basedOn w:val="DefaultParagraphFont"/>
    <w:link w:val="Footer"/>
    <w:uiPriority w:val="99"/>
    <w:rsid w:val="009E4461"/>
  </w:style>
  <w:style w:type="paragraph" w:styleId="NoSpacing">
    <w:name w:val="No Spacing"/>
    <w:link w:val="NoSpacingChar"/>
    <w:uiPriority w:val="1"/>
    <w:qFormat/>
    <w:rsid w:val="009E4461"/>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9E4461"/>
    <w:rPr>
      <w:rFonts w:eastAsiaTheme="minorEastAsia"/>
      <w:lang w:val="en-US" w:eastAsia="ja-JP"/>
    </w:rPr>
  </w:style>
  <w:style w:type="paragraph" w:styleId="BalloonText">
    <w:name w:val="Balloon Text"/>
    <w:basedOn w:val="Normal"/>
    <w:link w:val="BalloonTextChar"/>
    <w:uiPriority w:val="99"/>
    <w:semiHidden/>
    <w:unhideWhenUsed/>
    <w:rsid w:val="009E4461"/>
    <w:rPr>
      <w:rFonts w:ascii="Tahoma" w:hAnsi="Tahoma" w:cs="Tahoma"/>
      <w:sz w:val="16"/>
      <w:szCs w:val="16"/>
    </w:rPr>
  </w:style>
  <w:style w:type="character" w:customStyle="1" w:styleId="BalloonTextChar">
    <w:name w:val="Balloon Text Char"/>
    <w:basedOn w:val="DefaultParagraphFont"/>
    <w:link w:val="BalloonText"/>
    <w:uiPriority w:val="99"/>
    <w:semiHidden/>
    <w:rsid w:val="009E4461"/>
    <w:rPr>
      <w:rFonts w:ascii="Tahoma" w:hAnsi="Tahoma" w:cs="Tahoma"/>
      <w:sz w:val="16"/>
      <w:szCs w:val="16"/>
    </w:rPr>
  </w:style>
  <w:style w:type="paragraph" w:styleId="ListParagraph">
    <w:name w:val="List Paragraph"/>
    <w:basedOn w:val="Normal"/>
    <w:uiPriority w:val="34"/>
    <w:qFormat/>
    <w:rsid w:val="00247C6D"/>
    <w:pPr>
      <w:ind w:left="720"/>
      <w:contextualSpacing/>
    </w:pPr>
  </w:style>
  <w:style w:type="character" w:customStyle="1" w:styleId="Heading1Char">
    <w:name w:val="Heading 1 Char"/>
    <w:basedOn w:val="DefaultParagraphFont"/>
    <w:link w:val="Heading1"/>
    <w:uiPriority w:val="9"/>
    <w:rsid w:val="00D4610C"/>
    <w:rPr>
      <w:rFonts w:eastAsiaTheme="majorEastAsia" w:cstheme="majorBidi"/>
      <w:caps/>
      <w:color w:val="365F91" w:themeColor="accent1" w:themeShade="BF"/>
      <w:sz w:val="32"/>
      <w:szCs w:val="32"/>
    </w:rPr>
  </w:style>
  <w:style w:type="character" w:customStyle="1" w:styleId="Heading2Char">
    <w:name w:val="Heading 2 Char"/>
    <w:basedOn w:val="DefaultParagraphFont"/>
    <w:link w:val="Heading2"/>
    <w:uiPriority w:val="9"/>
    <w:rsid w:val="00DD0B0C"/>
    <w:rPr>
      <w:rFonts w:eastAsiaTheme="majorEastAsia" w:cstheme="majorBidi"/>
      <w:color w:val="31849B" w:themeColor="accent5" w:themeShade="BF"/>
      <w:sz w:val="32"/>
      <w:szCs w:val="32"/>
    </w:rPr>
  </w:style>
  <w:style w:type="paragraph" w:customStyle="1" w:styleId="Default">
    <w:name w:val="Default"/>
    <w:rsid w:val="009259CD"/>
    <w:pPr>
      <w:autoSpaceDE w:val="0"/>
      <w:autoSpaceDN w:val="0"/>
      <w:adjustRightInd w:val="0"/>
      <w:spacing w:after="0" w:line="240" w:lineRule="auto"/>
    </w:pPr>
    <w:rPr>
      <w:rFonts w:ascii="Calibri" w:hAnsi="Calibri" w:cs="Calibri"/>
      <w:color w:val="000000"/>
      <w:sz w:val="24"/>
      <w:szCs w:val="24"/>
    </w:rPr>
  </w:style>
  <w:style w:type="character" w:styleId="Hyperlink">
    <w:name w:val="Hyperlink"/>
    <w:basedOn w:val="DefaultParagraphFont"/>
    <w:uiPriority w:val="99"/>
    <w:unhideWhenUsed/>
    <w:rsid w:val="00C615E4"/>
    <w:rPr>
      <w:color w:val="0000FF" w:themeColor="hyperlink"/>
      <w:u w:val="single"/>
    </w:rPr>
  </w:style>
  <w:style w:type="character" w:styleId="UnresolvedMention">
    <w:name w:val="Unresolved Mention"/>
    <w:basedOn w:val="DefaultParagraphFont"/>
    <w:uiPriority w:val="99"/>
    <w:semiHidden/>
    <w:unhideWhenUsed/>
    <w:rsid w:val="00C615E4"/>
    <w:rPr>
      <w:color w:val="605E5C"/>
      <w:shd w:val="clear" w:color="auto" w:fill="E1DFDD"/>
    </w:rPr>
  </w:style>
  <w:style w:type="table" w:styleId="TableGrid">
    <w:name w:val="Table Grid"/>
    <w:basedOn w:val="TableNormal"/>
    <w:uiPriority w:val="59"/>
    <w:rsid w:val="008A40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C51F62"/>
  </w:style>
  <w:style w:type="character" w:customStyle="1" w:styleId="Heading3Char">
    <w:name w:val="Heading 3 Char"/>
    <w:basedOn w:val="DefaultParagraphFont"/>
    <w:link w:val="Heading3"/>
    <w:uiPriority w:val="9"/>
    <w:semiHidden/>
    <w:rsid w:val="003C0AFA"/>
    <w:rPr>
      <w:rFonts w:asciiTheme="majorHAnsi" w:eastAsiaTheme="majorEastAsia" w:hAnsiTheme="majorHAnsi" w:cstheme="majorBidi"/>
      <w:color w:val="31849B" w:themeColor="accent5" w:themeShade="BF"/>
      <w:sz w:val="24"/>
      <w:szCs w:val="24"/>
    </w:rPr>
  </w:style>
  <w:style w:type="character" w:styleId="IntenseEmphasis">
    <w:name w:val="Intense Emphasis"/>
    <w:basedOn w:val="DefaultParagraphFont"/>
    <w:uiPriority w:val="21"/>
    <w:qFormat/>
    <w:rsid w:val="003C0AFA"/>
    <w:rPr>
      <w:i/>
      <w:iCs/>
      <w:color w:val="31849B" w:themeColor="accent5" w:themeShade="BF"/>
    </w:rPr>
  </w:style>
  <w:style w:type="character" w:styleId="IntenseReference">
    <w:name w:val="Intense Reference"/>
    <w:basedOn w:val="DefaultParagraphFont"/>
    <w:uiPriority w:val="32"/>
    <w:qFormat/>
    <w:rsid w:val="003C0AFA"/>
    <w:rPr>
      <w:b/>
      <w:bCs/>
      <w:smallCaps/>
      <w:color w:val="31849B" w:themeColor="accent5" w:themeShade="BF"/>
      <w:spacing w:val="5"/>
    </w:rPr>
  </w:style>
  <w:style w:type="paragraph" w:styleId="IntenseQuote">
    <w:name w:val="Intense Quote"/>
    <w:basedOn w:val="Normal"/>
    <w:next w:val="Normal"/>
    <w:link w:val="IntenseQuoteChar"/>
    <w:uiPriority w:val="30"/>
    <w:qFormat/>
    <w:rsid w:val="003C0AFA"/>
    <w:pPr>
      <w:pBdr>
        <w:top w:val="single" w:sz="4" w:space="10" w:color="4BACC6" w:themeColor="accent5"/>
        <w:bottom w:val="single" w:sz="4" w:space="10" w:color="4BACC6" w:themeColor="accent5"/>
      </w:pBdr>
      <w:spacing w:before="360" w:after="360"/>
      <w:ind w:left="864" w:right="864"/>
      <w:jc w:val="center"/>
    </w:pPr>
    <w:rPr>
      <w:i/>
      <w:iCs/>
      <w:color w:val="31849B" w:themeColor="accent5" w:themeShade="BF"/>
    </w:rPr>
  </w:style>
  <w:style w:type="character" w:customStyle="1" w:styleId="IntenseQuoteChar">
    <w:name w:val="Intense Quote Char"/>
    <w:basedOn w:val="DefaultParagraphFont"/>
    <w:link w:val="IntenseQuote"/>
    <w:uiPriority w:val="30"/>
    <w:rsid w:val="003C0AFA"/>
    <w:rPr>
      <w:i/>
      <w:iCs/>
      <w:color w:val="31849B" w:themeColor="accent5" w:themeShade="BF"/>
    </w:rPr>
  </w:style>
  <w:style w:type="paragraph" w:styleId="TOC1">
    <w:name w:val="toc 1"/>
    <w:basedOn w:val="Normal"/>
    <w:next w:val="Normal"/>
    <w:autoRedefine/>
    <w:uiPriority w:val="39"/>
    <w:unhideWhenUsed/>
    <w:rsid w:val="00343375"/>
    <w:pPr>
      <w:spacing w:before="120" w:after="120"/>
      <w:ind w:left="720" w:hanging="720"/>
    </w:pPr>
    <w:rPr>
      <w:rFonts w:ascii="Calibri" w:hAnsi="Calibri" w:cs="Calibri"/>
      <w:caps/>
      <w:color w:val="365F91" w:themeColor="accent1" w:themeShade="BF"/>
      <w:sz w:val="28"/>
    </w:rPr>
  </w:style>
  <w:style w:type="paragraph" w:styleId="TOC2">
    <w:name w:val="toc 2"/>
    <w:basedOn w:val="Normal"/>
    <w:next w:val="Normal"/>
    <w:autoRedefine/>
    <w:uiPriority w:val="39"/>
    <w:semiHidden/>
    <w:unhideWhenUsed/>
    <w:rsid w:val="00343375"/>
    <w:pPr>
      <w:ind w:left="720"/>
    </w:pPr>
    <w:rPr>
      <w:rFonts w:ascii="Calibri" w:hAnsi="Calibri" w:cs="Calibri"/>
      <w:smallCaps/>
      <w:color w:val="365F91" w:themeColor="accent1" w:themeShade="BF"/>
      <w:sz w:val="24"/>
    </w:rPr>
  </w:style>
  <w:style w:type="character" w:styleId="FollowedHyperlink">
    <w:name w:val="FollowedHyperlink"/>
    <w:basedOn w:val="DefaultParagraphFont"/>
    <w:uiPriority w:val="99"/>
    <w:semiHidden/>
    <w:unhideWhenUsed/>
    <w:rsid w:val="0013758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88475995">
      <w:bodyDiv w:val="1"/>
      <w:marLeft w:val="0"/>
      <w:marRight w:val="0"/>
      <w:marTop w:val="0"/>
      <w:marBottom w:val="0"/>
      <w:divBdr>
        <w:top w:val="none" w:sz="0" w:space="0" w:color="auto"/>
        <w:left w:val="none" w:sz="0" w:space="0" w:color="auto"/>
        <w:bottom w:val="none" w:sz="0" w:space="0" w:color="auto"/>
        <w:right w:val="none" w:sz="0" w:space="0" w:color="auto"/>
      </w:divBdr>
    </w:div>
    <w:div w:id="862550942">
      <w:bodyDiv w:val="1"/>
      <w:marLeft w:val="0"/>
      <w:marRight w:val="0"/>
      <w:marTop w:val="0"/>
      <w:marBottom w:val="0"/>
      <w:divBdr>
        <w:top w:val="none" w:sz="0" w:space="0" w:color="auto"/>
        <w:left w:val="none" w:sz="0" w:space="0" w:color="auto"/>
        <w:bottom w:val="none" w:sz="0" w:space="0" w:color="auto"/>
        <w:right w:val="none" w:sz="0" w:space="0" w:color="auto"/>
      </w:divBdr>
    </w:div>
    <w:div w:id="954947581">
      <w:bodyDiv w:val="1"/>
      <w:marLeft w:val="0"/>
      <w:marRight w:val="0"/>
      <w:marTop w:val="0"/>
      <w:marBottom w:val="0"/>
      <w:divBdr>
        <w:top w:val="none" w:sz="0" w:space="0" w:color="auto"/>
        <w:left w:val="none" w:sz="0" w:space="0" w:color="auto"/>
        <w:bottom w:val="none" w:sz="0" w:space="0" w:color="auto"/>
        <w:right w:val="none" w:sz="0" w:space="0" w:color="auto"/>
      </w:divBdr>
    </w:div>
    <w:div w:id="1074473664">
      <w:bodyDiv w:val="1"/>
      <w:marLeft w:val="0"/>
      <w:marRight w:val="0"/>
      <w:marTop w:val="0"/>
      <w:marBottom w:val="0"/>
      <w:divBdr>
        <w:top w:val="none" w:sz="0" w:space="0" w:color="auto"/>
        <w:left w:val="none" w:sz="0" w:space="0" w:color="auto"/>
        <w:bottom w:val="none" w:sz="0" w:space="0" w:color="auto"/>
        <w:right w:val="none" w:sz="0" w:space="0" w:color="auto"/>
      </w:divBdr>
    </w:div>
    <w:div w:id="1158231633">
      <w:bodyDiv w:val="1"/>
      <w:marLeft w:val="0"/>
      <w:marRight w:val="0"/>
      <w:marTop w:val="0"/>
      <w:marBottom w:val="0"/>
      <w:divBdr>
        <w:top w:val="none" w:sz="0" w:space="0" w:color="auto"/>
        <w:left w:val="none" w:sz="0" w:space="0" w:color="auto"/>
        <w:bottom w:val="none" w:sz="0" w:space="0" w:color="auto"/>
        <w:right w:val="none" w:sz="0" w:space="0" w:color="auto"/>
      </w:divBdr>
    </w:div>
    <w:div w:id="1329600272">
      <w:bodyDiv w:val="1"/>
      <w:marLeft w:val="0"/>
      <w:marRight w:val="0"/>
      <w:marTop w:val="0"/>
      <w:marBottom w:val="0"/>
      <w:divBdr>
        <w:top w:val="none" w:sz="0" w:space="0" w:color="auto"/>
        <w:left w:val="none" w:sz="0" w:space="0" w:color="auto"/>
        <w:bottom w:val="none" w:sz="0" w:space="0" w:color="auto"/>
        <w:right w:val="none" w:sz="0" w:space="0" w:color="auto"/>
      </w:divBdr>
    </w:div>
    <w:div w:id="17616777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1.xml" Id="rId13" /><Relationship Type="http://schemas.openxmlformats.org/officeDocument/2006/relationships/fontTable" Target="fontTable.xml" Id="rId18" /><Relationship Type="http://schemas.openxmlformats.org/officeDocument/2006/relationships/styles" Target="styles.xml" Id="rId7" /><Relationship Type="http://schemas.openxmlformats.org/officeDocument/2006/relationships/image" Target="media/image1.jpg" Id="rId12" /><Relationship Type="http://schemas.openxmlformats.org/officeDocument/2006/relationships/header" Target="header3.xml" Id="rId17" /><Relationship Type="http://schemas.openxmlformats.org/officeDocument/2006/relationships/customXml" Target="../customXml/item2.xml" Id="rId2" /><Relationship Type="http://schemas.openxmlformats.org/officeDocument/2006/relationships/header" Target="header2.xml" Id="rId16"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openxmlformats.org/officeDocument/2006/relationships/theme" Target="theme/theme1.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customXml" Target="/customXML/item6.xml" Id="Rcad62b9d84414614" /></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6.xml.rels>&#65279;<?xml version="1.0" encoding="utf-8"?><Relationships xmlns="http://schemas.openxmlformats.org/package/2006/relationships"><Relationship Type="http://schemas.openxmlformats.org/officeDocument/2006/relationships/customXmlProps" Target="/customXML/itemProps6.xml" Id="Rd3c4172d526e4b2384ade4b889302c76" /></Relationships>
</file>

<file path=customXML/item6.xml><?xml version="1.0" encoding="utf-8"?>
<metadata xmlns="http://www.objective.com/ecm/document/metadata/9676E22B47CC48CBA49BA16071DCFF24" version="1.0.0">
  <systemFields>
    <field name="Objective-Id">
      <value order="0">A4882386</value>
    </field>
    <field name="Objective-Title">
      <value order="0">Policy - Community Engagement Policy - February 2025 - Current</value>
    </field>
    <field name="Objective-Description">
      <value order="0"/>
    </field>
    <field name="Objective-CreationStamp">
      <value order="0">2018-03-20T22:52:24Z</value>
    </field>
    <field name="Objective-IsApproved">
      <value order="0">false</value>
    </field>
    <field name="Objective-IsPublished">
      <value order="0">true</value>
    </field>
    <field name="Objective-DatePublished">
      <value order="0">2021-02-28T21:59:46Z</value>
    </field>
    <field name="Objective-ModificationStamp">
      <value order="0">2023-01-19T03:47:11Z</value>
    </field>
    <field name="Objective-Owner">
      <value order="0">Kaye Peterson</value>
    </field>
    <field name="Objective-Path">
      <value order="0">Classified Object:Classified Object:Classified Object:# Current Council Policies</value>
    </field>
    <field name="Objective-Parent">
      <value order="0"># Current Council Policies</value>
    </field>
    <field name="Objective-State">
      <value order="0">Published</value>
    </field>
    <field name="Objective-VersionId">
      <value order="0">vA9608480</value>
    </field>
    <field name="Objective-Version">
      <value order="0">10.0</value>
    </field>
    <field name="Objective-VersionNumber">
      <value order="0">11</value>
    </field>
    <field name="Objective-VersionComment">
      <value order="0"/>
    </field>
    <field name="Objective-FileNumber">
      <value order="0">qA1048</value>
    </field>
    <field name="Objective-Classification">
      <value order="0"/>
    </field>
    <field name="Objective-Caveats">
      <value order="0"/>
    </field>
  </systemFields>
  <catalogues>
    <catalogue name="Document Type Catalogue" type="type" ori="id:cA11">
      <field name="Objective-Business Unit">
        <value order="0">Governance and Commercial Property</value>
      </field>
      <field name="Objective-Corporate Document Type">
        <value order="0">Manual Procedure</value>
      </field>
      <field name="Objective-Records Audit Vital Record">
        <value order="0"/>
      </field>
      <field name="Objective-Records Audit Date">
        <value order="0"/>
      </field>
      <field name="Objective-Connect Creator">
        <value order="0"/>
      </field>
    </catalogue>
  </catalogues>
</metadata>
</file>

<file path=customXML/itemProps6.xml><?xml version="1.0" encoding="utf-8"?>
<ds:datastoreItem xmlns:ds="http://schemas.openxmlformats.org/officeDocument/2006/customXml" ds:itemID="{5745109E-2DDF-40CB-AC2B-FF9B10C90820}">
  <ds:schemaRefs>
    <ds:schemaRef ds:uri="http://www.objective.com/ecm/document/metadata/9676E22B47CC48CBA49BA16071DCFF24"/>
  </ds:schemaRefs>
</ds:datastoreItem>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C39B33AC3DDD4146A23C428A575D8575" ma:contentTypeVersion="10" ma:contentTypeDescription="Create a new document." ma:contentTypeScope="" ma:versionID="6483260b5ec7819fe6350aa5c5a9692b">
  <xsd:schema xmlns:xsd="http://www.w3.org/2001/XMLSchema" xmlns:xs="http://www.w3.org/2001/XMLSchema" xmlns:p="http://schemas.microsoft.com/office/2006/metadata/properties" xmlns:ns3="f3d1e6ee-a84b-4d0d-b75a-404636776a0b" targetNamespace="http://schemas.microsoft.com/office/2006/metadata/properties" ma:root="true" ma:fieldsID="adc164f2f0481532cbd759b7e3f89aa4" ns3:_="">
    <xsd:import namespace="f3d1e6ee-a84b-4d0d-b75a-404636776a0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d1e6ee-a84b-4d0d-b75a-404636776a0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1FB77D1-D99D-4110-A20A-BFE2DDBE661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C99D04F-AA13-4C49-BAA0-BCEA9C13D5F0}">
  <ds:schemaRefs>
    <ds:schemaRef ds:uri="http://schemas.microsoft.com/sharepoint/v3/contenttype/forms"/>
  </ds:schemaRefs>
</ds:datastoreItem>
</file>

<file path=customXml/itemProps4.xml><?xml version="1.0" encoding="utf-8"?>
<ds:datastoreItem xmlns:ds="http://schemas.openxmlformats.org/officeDocument/2006/customXml" ds:itemID="{1FDB8EB6-51CF-4326-AFFA-749F2FA75A4A}">
  <ds:schemaRefs>
    <ds:schemaRef ds:uri="http://schemas.openxmlformats.org/officeDocument/2006/bibliography"/>
  </ds:schemaRefs>
</ds:datastoreItem>
</file>

<file path=customXml/itemProps5.xml><?xml version="1.0" encoding="utf-8"?>
<ds:datastoreItem xmlns:ds="http://schemas.openxmlformats.org/officeDocument/2006/customXml" ds:itemID="{A000F54C-79B5-4DB2-9F62-C733DACB7F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3d1e6ee-a84b-4d0d-b75a-404636776a0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3034</Words>
  <Characters>17295</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Wyndham City Council</Company>
  <LinksUpToDate>false</LinksUpToDate>
  <CharactersWithSpaces>20289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 Painter</dc:creator>
  <cp:keywords/>
  <dc:description/>
  <cp:lastModifiedBy>Kaye Peterson</cp:lastModifiedBy>
  <cp:revision>7</cp:revision>
  <cp:lastPrinted>2020-05-19T09:00:00Z</cp:lastPrinted>
  <dcterms:created xsi:type="dcterms:W3CDTF">2021-02-23T05:14:00Z</dcterms:created>
  <dcterms:modified xsi:type="dcterms:W3CDTF">2021-02-28T21:59:00Z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0x010100C39B33AC3DDD4146A23C428A575D8575</vt:lpwstr>
  </property>
  <property fmtid="{D5CDD505-2E9C-101B-9397-08002B2CF9AE}" pid="3" name="Objective-Id">
    <vt:lpwstr>A4882386</vt:lpwstr>
  </property>
  <property fmtid="{D5CDD505-2E9C-101B-9397-08002B2CF9AE}" pid="4" name="Objective-Title">
    <vt:lpwstr>Policy - Community Engagement Policy - February 2025 - Current</vt:lpwstr>
  </property>
  <property fmtid="{D5CDD505-2E9C-101B-9397-08002B2CF9AE}" pid="5" name="Objective-Description">
    <vt:lpwstr/>
  </property>
  <property fmtid="{D5CDD505-2E9C-101B-9397-08002B2CF9AE}" pid="6" name="Objective-CreationStamp">
    <vt:filetime>2018-03-20T22:52:24Z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2021-02-28T21:59:46Z</vt:filetime>
  </property>
  <property fmtid="{D5CDD505-2E9C-101B-9397-08002B2CF9AE}" pid="10" name="Objective-ModificationStamp">
    <vt:filetime>2023-01-19T03:47:11Z</vt:filetime>
  </property>
  <property fmtid="{D5CDD505-2E9C-101B-9397-08002B2CF9AE}" pid="11" name="Objective-Owner">
    <vt:lpwstr>Kaye Peterson</vt:lpwstr>
  </property>
  <property fmtid="{D5CDD505-2E9C-101B-9397-08002B2CF9AE}" pid="12" name="Objective-Path">
    <vt:lpwstr>Classified Object:Classified Object:Classified Object:# Current Council Policies</vt:lpwstr>
  </property>
  <property fmtid="{D5CDD505-2E9C-101B-9397-08002B2CF9AE}" pid="13" name="Objective-Parent">
    <vt:lpwstr># Current Council Policies</vt:lpwstr>
  </property>
  <property fmtid="{D5CDD505-2E9C-101B-9397-08002B2CF9AE}" pid="14" name="Objective-State">
    <vt:lpwstr>Published</vt:lpwstr>
  </property>
  <property fmtid="{D5CDD505-2E9C-101B-9397-08002B2CF9AE}" pid="15" name="Objective-VersionId">
    <vt:lpwstr>vA9608480</vt:lpwstr>
  </property>
  <property fmtid="{D5CDD505-2E9C-101B-9397-08002B2CF9AE}" pid="16" name="Objective-Version">
    <vt:lpwstr>10.0</vt:lpwstr>
  </property>
  <property fmtid="{D5CDD505-2E9C-101B-9397-08002B2CF9AE}" pid="17" name="Objective-VersionNumber">
    <vt:r8>11</vt:r8>
  </property>
  <property fmtid="{D5CDD505-2E9C-101B-9397-08002B2CF9AE}" pid="18" name="Objective-VersionComment">
    <vt:lpwstr/>
  </property>
  <property fmtid="{D5CDD505-2E9C-101B-9397-08002B2CF9AE}" pid="19" name="Objective-FileNumber">
    <vt:lpwstr>qA1048</vt:lpwstr>
  </property>
  <property fmtid="{D5CDD505-2E9C-101B-9397-08002B2CF9AE}" pid="20" name="Objective-Classification">
    <vt:lpwstr/>
  </property>
  <property fmtid="{D5CDD505-2E9C-101B-9397-08002B2CF9AE}" pid="21" name="Objective-Caveats">
    <vt:lpwstr/>
  </property>
  <property fmtid="{D5CDD505-2E9C-101B-9397-08002B2CF9AE}" pid="22" name="Objective-Business Unit">
    <vt:lpwstr>Governance and Commercial Property</vt:lpwstr>
  </property>
  <property fmtid="{D5CDD505-2E9C-101B-9397-08002B2CF9AE}" pid="23" name="Objective-Corporate Document Type">
    <vt:lpwstr>Manual Procedure</vt:lpwstr>
  </property>
  <property fmtid="{D5CDD505-2E9C-101B-9397-08002B2CF9AE}" pid="24" name="Objective-Records Audit Vital Record">
    <vt:lpwstr/>
  </property>
  <property fmtid="{D5CDD505-2E9C-101B-9397-08002B2CF9AE}" pid="25" name="Objective-Records Audit Date">
    <vt:lpwstr/>
  </property>
  <property fmtid="{D5CDD505-2E9C-101B-9397-08002B2CF9AE}" pid="26" name="Objective-Connect Creator">
    <vt:lpwstr/>
  </property>
  <property fmtid="{D5CDD505-2E9C-101B-9397-08002B2CF9AE}" pid="27" name="Objective-Comment">
    <vt:lpwstr/>
  </property>
</Properties>
</file>