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24" w:rsidRPr="00F002FA" w:rsidRDefault="00AF5724" w:rsidP="00513C02">
      <w:pPr>
        <w:jc w:val="both"/>
        <w:outlineLvl w:val="0"/>
        <w:rPr>
          <w:rFonts w:ascii="Helvetica" w:hAnsi="Helvetica" w:cs="Helvetica"/>
          <w:b/>
          <w:sz w:val="40"/>
          <w:szCs w:val="40"/>
        </w:rPr>
      </w:pPr>
      <w:r w:rsidRPr="00E44AE3">
        <w:rPr>
          <w:rFonts w:ascii="Helvetica" w:hAnsi="Helvetica" w:cs="Helvetica"/>
          <w:b/>
          <w:sz w:val="40"/>
          <w:szCs w:val="40"/>
        </w:rPr>
        <w:t xml:space="preserve">Public </w:t>
      </w:r>
      <w:r w:rsidRPr="00F002FA">
        <w:rPr>
          <w:rFonts w:ascii="Helvetica" w:hAnsi="Helvetica" w:cs="Helvetica"/>
          <w:b/>
          <w:sz w:val="40"/>
          <w:szCs w:val="40"/>
        </w:rPr>
        <w:t>Art Policy</w:t>
      </w:r>
    </w:p>
    <w:p w:rsidR="00AF5724" w:rsidRDefault="00AF5724" w:rsidP="00AF5724">
      <w:pPr>
        <w:ind w:left="180"/>
        <w:jc w:val="both"/>
        <w:rPr>
          <w:rFonts w:ascii="Helvetica" w:hAnsi="Helvetica" w:cs="Helvetica"/>
        </w:rPr>
      </w:pPr>
    </w:p>
    <w:tbl>
      <w:tblPr>
        <w:tblW w:w="9675" w:type="dxa"/>
        <w:jc w:val="center"/>
        <w:tblLayout w:type="fixed"/>
        <w:tblLook w:val="04A0" w:firstRow="1" w:lastRow="0" w:firstColumn="1" w:lastColumn="0" w:noHBand="0" w:noVBand="1"/>
      </w:tblPr>
      <w:tblGrid>
        <w:gridCol w:w="2757"/>
        <w:gridCol w:w="2411"/>
        <w:gridCol w:w="2410"/>
        <w:gridCol w:w="2097"/>
      </w:tblGrid>
      <w:tr w:rsidR="009E7FF8" w:rsidTr="007576CA">
        <w:trPr>
          <w:cantSplit/>
          <w:jc w:val="center"/>
        </w:trPr>
        <w:tc>
          <w:tcPr>
            <w:tcW w:w="2757" w:type="dxa"/>
            <w:tcBorders>
              <w:top w:val="single" w:sz="4" w:space="0" w:color="auto"/>
              <w:left w:val="single" w:sz="4" w:space="0" w:color="auto"/>
              <w:bottom w:val="single" w:sz="4" w:space="0" w:color="auto"/>
              <w:right w:val="single" w:sz="4" w:space="0" w:color="auto"/>
            </w:tcBorders>
            <w:shd w:val="pct5" w:color="auto" w:fill="FFFFFF"/>
            <w:hideMark/>
          </w:tcPr>
          <w:p w:rsidR="009E7FF8" w:rsidRDefault="009E7FF8" w:rsidP="007576CA">
            <w:pPr>
              <w:rPr>
                <w:rFonts w:ascii="Helvetica" w:hAnsi="Helvetica" w:cs="Arial"/>
              </w:rPr>
            </w:pPr>
            <w:r>
              <w:rPr>
                <w:rFonts w:ascii="Helvetica" w:hAnsi="Helvetica" w:cs="Arial"/>
              </w:rPr>
              <w:t>Policy Endorsement:</w:t>
            </w:r>
          </w:p>
        </w:tc>
        <w:tc>
          <w:tcPr>
            <w:tcW w:w="6918" w:type="dxa"/>
            <w:gridSpan w:val="3"/>
            <w:tcBorders>
              <w:top w:val="single" w:sz="4" w:space="0" w:color="auto"/>
              <w:left w:val="single" w:sz="4" w:space="0" w:color="auto"/>
              <w:bottom w:val="single" w:sz="4" w:space="0" w:color="auto"/>
              <w:right w:val="single" w:sz="4" w:space="0" w:color="auto"/>
            </w:tcBorders>
            <w:shd w:val="pct5" w:color="auto" w:fill="FFFFFF"/>
            <w:hideMark/>
          </w:tcPr>
          <w:p w:rsidR="009E7FF8" w:rsidRDefault="009E7FF8" w:rsidP="007576CA">
            <w:pPr>
              <w:rPr>
                <w:rFonts w:ascii="Helvetica" w:hAnsi="Helvetica" w:cs="Arial"/>
              </w:rPr>
            </w:pPr>
            <w:r>
              <w:rPr>
                <w:rFonts w:ascii="Helvetica" w:hAnsi="Helvetica" w:cs="Arial"/>
              </w:rPr>
              <w:t>Endorsement required by Council or</w:t>
            </w:r>
          </w:p>
          <w:p w:rsidR="009E7FF8" w:rsidRDefault="009E7FF8" w:rsidP="007576CA">
            <w:pPr>
              <w:rPr>
                <w:rFonts w:ascii="Helvetica" w:hAnsi="Helvetica" w:cs="Arial"/>
                <w:i/>
              </w:rPr>
            </w:pPr>
          </w:p>
        </w:tc>
      </w:tr>
      <w:tr w:rsidR="009E7FF8" w:rsidTr="007576CA">
        <w:trPr>
          <w:cantSplit/>
          <w:jc w:val="center"/>
        </w:trPr>
        <w:tc>
          <w:tcPr>
            <w:tcW w:w="2757" w:type="dxa"/>
            <w:tcBorders>
              <w:top w:val="single" w:sz="4" w:space="0" w:color="auto"/>
              <w:left w:val="single" w:sz="4" w:space="0" w:color="auto"/>
              <w:bottom w:val="single" w:sz="4" w:space="0" w:color="auto"/>
              <w:right w:val="nil"/>
            </w:tcBorders>
            <w:shd w:val="pct5" w:color="auto" w:fill="FFFFFF"/>
            <w:hideMark/>
          </w:tcPr>
          <w:p w:rsidR="009E7FF8" w:rsidRDefault="009E7FF8" w:rsidP="007576CA">
            <w:pPr>
              <w:rPr>
                <w:rFonts w:ascii="Helvetica" w:hAnsi="Helvetica" w:cs="Arial"/>
              </w:rPr>
            </w:pPr>
            <w:r>
              <w:rPr>
                <w:rFonts w:ascii="Helvetica" w:hAnsi="Helvetica" w:cs="Arial"/>
              </w:rPr>
              <w:t>Directorate:</w:t>
            </w:r>
          </w:p>
          <w:p w:rsidR="009E7FF8" w:rsidRDefault="009E7FF8" w:rsidP="007576CA">
            <w:pPr>
              <w:rPr>
                <w:rFonts w:ascii="Helvetica" w:hAnsi="Helvetica" w:cs="Arial"/>
              </w:rPr>
            </w:pPr>
          </w:p>
        </w:tc>
        <w:tc>
          <w:tcPr>
            <w:tcW w:w="6918" w:type="dxa"/>
            <w:gridSpan w:val="3"/>
            <w:tcBorders>
              <w:top w:val="single" w:sz="4" w:space="0" w:color="auto"/>
              <w:left w:val="single" w:sz="4" w:space="0" w:color="auto"/>
              <w:bottom w:val="single" w:sz="4" w:space="0" w:color="auto"/>
              <w:right w:val="single" w:sz="4" w:space="0" w:color="auto"/>
            </w:tcBorders>
          </w:tcPr>
          <w:p w:rsidR="009E7FF8" w:rsidRDefault="009E7FF8" w:rsidP="007576CA">
            <w:pPr>
              <w:rPr>
                <w:rFonts w:ascii="Helvetica" w:hAnsi="Helvetica" w:cs="Arial"/>
              </w:rPr>
            </w:pPr>
            <w:r w:rsidRPr="00F002FA">
              <w:rPr>
                <w:rFonts w:ascii="Helvetica" w:hAnsi="Helvetica" w:cs="Helvetica"/>
              </w:rPr>
              <w:t>Community Services</w:t>
            </w:r>
          </w:p>
          <w:p w:rsidR="009E7FF8" w:rsidRDefault="009E7FF8" w:rsidP="007576CA">
            <w:pPr>
              <w:rPr>
                <w:rFonts w:ascii="Helvetica" w:hAnsi="Helvetica" w:cs="Arial"/>
              </w:rPr>
            </w:pPr>
          </w:p>
        </w:tc>
      </w:tr>
      <w:tr w:rsidR="009E7FF8" w:rsidTr="007576CA">
        <w:trPr>
          <w:cantSplit/>
          <w:jc w:val="center"/>
        </w:trPr>
        <w:tc>
          <w:tcPr>
            <w:tcW w:w="2757" w:type="dxa"/>
            <w:tcBorders>
              <w:top w:val="single" w:sz="4" w:space="0" w:color="auto"/>
              <w:left w:val="single" w:sz="4" w:space="0" w:color="auto"/>
              <w:bottom w:val="single" w:sz="4" w:space="0" w:color="auto"/>
              <w:right w:val="nil"/>
            </w:tcBorders>
            <w:shd w:val="pct5" w:color="auto" w:fill="FFFFFF"/>
          </w:tcPr>
          <w:p w:rsidR="009E7FF8" w:rsidRDefault="009E7FF8" w:rsidP="007576CA">
            <w:pPr>
              <w:rPr>
                <w:rFonts w:ascii="Helvetica" w:hAnsi="Helvetica" w:cs="Arial"/>
              </w:rPr>
            </w:pPr>
            <w:r>
              <w:rPr>
                <w:rFonts w:ascii="Helvetica" w:hAnsi="Helvetica" w:cs="Arial"/>
              </w:rPr>
              <w:t>Responsible Officer:</w:t>
            </w:r>
          </w:p>
        </w:tc>
        <w:tc>
          <w:tcPr>
            <w:tcW w:w="6918" w:type="dxa"/>
            <w:gridSpan w:val="3"/>
            <w:tcBorders>
              <w:top w:val="single" w:sz="4" w:space="0" w:color="auto"/>
              <w:left w:val="single" w:sz="4" w:space="0" w:color="auto"/>
              <w:bottom w:val="single" w:sz="4" w:space="0" w:color="auto"/>
              <w:right w:val="single" w:sz="4" w:space="0" w:color="auto"/>
            </w:tcBorders>
          </w:tcPr>
          <w:p w:rsidR="009E7FF8" w:rsidRDefault="009E7FF8" w:rsidP="007576CA">
            <w:pPr>
              <w:rPr>
                <w:rFonts w:ascii="Helvetica" w:hAnsi="Helvetica" w:cs="Arial"/>
              </w:rPr>
            </w:pPr>
            <w:r w:rsidRPr="00F002FA">
              <w:rPr>
                <w:rFonts w:ascii="Helvetica" w:hAnsi="Helvetica" w:cs="Helvetica"/>
              </w:rPr>
              <w:t>Manager, Community Arts, Culture and Library Services</w:t>
            </w:r>
          </w:p>
          <w:p w:rsidR="009E7FF8" w:rsidRDefault="009E7FF8" w:rsidP="007576CA">
            <w:pPr>
              <w:rPr>
                <w:rFonts w:ascii="Helvetica" w:hAnsi="Helvetica" w:cs="Arial"/>
              </w:rPr>
            </w:pPr>
          </w:p>
        </w:tc>
      </w:tr>
      <w:tr w:rsidR="009E7FF8" w:rsidTr="007576CA">
        <w:trPr>
          <w:cantSplit/>
          <w:jc w:val="center"/>
        </w:trPr>
        <w:tc>
          <w:tcPr>
            <w:tcW w:w="2757" w:type="dxa"/>
            <w:tcBorders>
              <w:top w:val="single" w:sz="4" w:space="0" w:color="auto"/>
              <w:left w:val="single" w:sz="4" w:space="0" w:color="auto"/>
              <w:bottom w:val="single" w:sz="4" w:space="0" w:color="auto"/>
              <w:right w:val="nil"/>
            </w:tcBorders>
            <w:shd w:val="pct5" w:color="auto" w:fill="FFFFFF"/>
            <w:hideMark/>
          </w:tcPr>
          <w:p w:rsidR="009E7FF8" w:rsidRDefault="009E7FF8" w:rsidP="007576CA">
            <w:pPr>
              <w:rPr>
                <w:rFonts w:ascii="Helvetica" w:hAnsi="Helvetica" w:cs="Arial"/>
              </w:rPr>
            </w:pPr>
            <w:r>
              <w:rPr>
                <w:rFonts w:ascii="Helvetica" w:hAnsi="Helvetica" w:cs="Arial"/>
              </w:rPr>
              <w:t>Policy Type:</w:t>
            </w:r>
          </w:p>
          <w:p w:rsidR="009E7FF8" w:rsidRDefault="009E7FF8" w:rsidP="007576CA">
            <w:pPr>
              <w:rPr>
                <w:rFonts w:ascii="Helvetica" w:hAnsi="Helvetica" w:cs="Arial"/>
              </w:rPr>
            </w:pPr>
          </w:p>
        </w:tc>
        <w:tc>
          <w:tcPr>
            <w:tcW w:w="6918" w:type="dxa"/>
            <w:gridSpan w:val="3"/>
            <w:tcBorders>
              <w:top w:val="single" w:sz="4" w:space="0" w:color="auto"/>
              <w:left w:val="single" w:sz="4" w:space="0" w:color="auto"/>
              <w:bottom w:val="single" w:sz="4" w:space="0" w:color="auto"/>
              <w:right w:val="single" w:sz="4" w:space="0" w:color="auto"/>
            </w:tcBorders>
          </w:tcPr>
          <w:p w:rsidR="009E7FF8" w:rsidRDefault="009E7FF8" w:rsidP="007576CA">
            <w:pPr>
              <w:rPr>
                <w:rFonts w:ascii="Helvetica" w:hAnsi="Helvetica" w:cs="Arial"/>
              </w:rPr>
            </w:pPr>
            <w:r>
              <w:rPr>
                <w:rFonts w:ascii="Helvetica" w:hAnsi="Helvetica" w:cs="Helvetica"/>
              </w:rPr>
              <w:t>Discretionary</w:t>
            </w:r>
          </w:p>
          <w:p w:rsidR="009E7FF8" w:rsidRDefault="009E7FF8" w:rsidP="007576CA">
            <w:pPr>
              <w:rPr>
                <w:rFonts w:ascii="Arial" w:hAnsi="Arial" w:cs="Arial"/>
              </w:rPr>
            </w:pPr>
          </w:p>
        </w:tc>
      </w:tr>
      <w:tr w:rsidR="009E7FF8" w:rsidTr="007576CA">
        <w:trPr>
          <w:cantSplit/>
          <w:jc w:val="center"/>
        </w:trPr>
        <w:tc>
          <w:tcPr>
            <w:tcW w:w="2757" w:type="dxa"/>
            <w:tcBorders>
              <w:top w:val="single" w:sz="4" w:space="0" w:color="auto"/>
              <w:left w:val="single" w:sz="4" w:space="0" w:color="auto"/>
              <w:bottom w:val="single" w:sz="4" w:space="0" w:color="auto"/>
              <w:right w:val="nil"/>
            </w:tcBorders>
            <w:shd w:val="pct5" w:color="auto" w:fill="FFFFFF"/>
            <w:hideMark/>
          </w:tcPr>
          <w:p w:rsidR="009E7FF8" w:rsidRDefault="009E7FF8" w:rsidP="007576CA">
            <w:pPr>
              <w:rPr>
                <w:rFonts w:ascii="Helvetica" w:hAnsi="Helvetica" w:cs="Arial"/>
              </w:rPr>
            </w:pPr>
            <w:r>
              <w:rPr>
                <w:rFonts w:ascii="Helvetica" w:hAnsi="Helvetica" w:cs="Arial"/>
              </w:rPr>
              <w:t>File Number:</w:t>
            </w:r>
          </w:p>
        </w:tc>
        <w:tc>
          <w:tcPr>
            <w:tcW w:w="2411" w:type="dxa"/>
            <w:tcBorders>
              <w:top w:val="single" w:sz="4" w:space="0" w:color="auto"/>
              <w:left w:val="single" w:sz="4" w:space="0" w:color="auto"/>
              <w:bottom w:val="single" w:sz="4" w:space="0" w:color="auto"/>
              <w:right w:val="nil"/>
            </w:tcBorders>
          </w:tcPr>
          <w:p w:rsidR="009E7FF8" w:rsidRDefault="00674974" w:rsidP="007576CA">
            <w:pPr>
              <w:rPr>
                <w:rFonts w:ascii="Helvetica" w:hAnsi="Helvetica" w:cs="Arial"/>
              </w:rPr>
            </w:pPr>
            <w:r>
              <w:rPr>
                <w:rFonts w:ascii="Helvetica" w:hAnsi="Helvetica" w:cs="Arial"/>
              </w:rPr>
              <w:t>A5689209</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shd w:val="pct5" w:color="auto" w:fill="FFFFFF"/>
          </w:tcPr>
          <w:p w:rsidR="009E7FF8" w:rsidRDefault="009E7FF8" w:rsidP="007576CA">
            <w:pPr>
              <w:rPr>
                <w:rFonts w:ascii="Helvetica" w:hAnsi="Helvetica" w:cs="Arial"/>
              </w:rPr>
            </w:pPr>
            <w:r>
              <w:rPr>
                <w:rFonts w:ascii="Helvetica" w:hAnsi="Helvetica" w:cs="Arial"/>
              </w:rPr>
              <w:t>Version No:</w:t>
            </w:r>
          </w:p>
          <w:p w:rsidR="009E7FF8" w:rsidRDefault="009E7FF8" w:rsidP="007576CA">
            <w:pPr>
              <w:rPr>
                <w:rFonts w:ascii="Helvetica" w:hAnsi="Helvetica" w:cs="Arial"/>
              </w:rPr>
            </w:pPr>
          </w:p>
        </w:tc>
        <w:tc>
          <w:tcPr>
            <w:tcW w:w="2097" w:type="dxa"/>
            <w:tcBorders>
              <w:top w:val="single" w:sz="4" w:space="0" w:color="auto"/>
              <w:left w:val="single" w:sz="4" w:space="0" w:color="auto"/>
              <w:bottom w:val="single" w:sz="4" w:space="0" w:color="auto"/>
              <w:right w:val="single" w:sz="4" w:space="0" w:color="auto"/>
            </w:tcBorders>
          </w:tcPr>
          <w:p w:rsidR="009E7FF8" w:rsidRDefault="00230B2C" w:rsidP="007576CA">
            <w:pPr>
              <w:rPr>
                <w:rFonts w:ascii="Helvetica" w:hAnsi="Helvetica" w:cs="Arial"/>
              </w:rPr>
            </w:pPr>
            <w:r>
              <w:rPr>
                <w:rFonts w:ascii="Helvetica" w:hAnsi="Helvetica" w:cs="Arial"/>
              </w:rPr>
              <w:t>1</w:t>
            </w:r>
          </w:p>
        </w:tc>
      </w:tr>
      <w:tr w:rsidR="009E7FF8" w:rsidTr="007576CA">
        <w:trPr>
          <w:cantSplit/>
          <w:jc w:val="center"/>
        </w:trPr>
        <w:tc>
          <w:tcPr>
            <w:tcW w:w="2757" w:type="dxa"/>
            <w:tcBorders>
              <w:top w:val="single" w:sz="4" w:space="0" w:color="auto"/>
              <w:left w:val="single" w:sz="4" w:space="0" w:color="auto"/>
              <w:bottom w:val="single" w:sz="4" w:space="0" w:color="auto"/>
              <w:right w:val="nil"/>
            </w:tcBorders>
            <w:shd w:val="pct5" w:color="auto" w:fill="FFFFFF"/>
            <w:hideMark/>
          </w:tcPr>
          <w:p w:rsidR="009E7FF8" w:rsidRDefault="009E7FF8" w:rsidP="007576CA">
            <w:pPr>
              <w:rPr>
                <w:rFonts w:ascii="Helvetica" w:hAnsi="Helvetica" w:cs="Arial"/>
              </w:rPr>
            </w:pPr>
            <w:r>
              <w:rPr>
                <w:rFonts w:ascii="Helvetica" w:hAnsi="Helvetica" w:cs="Arial"/>
              </w:rPr>
              <w:t>1</w:t>
            </w:r>
            <w:r>
              <w:rPr>
                <w:rFonts w:ascii="Helvetica" w:hAnsi="Helvetica" w:cs="Arial"/>
                <w:vertAlign w:val="superscript"/>
              </w:rPr>
              <w:t>st</w:t>
            </w:r>
            <w:r>
              <w:rPr>
                <w:rFonts w:ascii="Helvetica" w:hAnsi="Helvetica" w:cs="Arial"/>
              </w:rPr>
              <w:t xml:space="preserve"> Adopted by Council</w:t>
            </w:r>
          </w:p>
        </w:tc>
        <w:tc>
          <w:tcPr>
            <w:tcW w:w="2411" w:type="dxa"/>
            <w:tcBorders>
              <w:top w:val="single" w:sz="4" w:space="0" w:color="auto"/>
              <w:left w:val="single" w:sz="4" w:space="0" w:color="auto"/>
              <w:bottom w:val="single" w:sz="4" w:space="0" w:color="auto"/>
              <w:right w:val="nil"/>
            </w:tcBorders>
          </w:tcPr>
          <w:p w:rsidR="009E7FF8" w:rsidRDefault="00230B2C" w:rsidP="007576CA">
            <w:pPr>
              <w:rPr>
                <w:rFonts w:ascii="Helvetica" w:hAnsi="Helvetica" w:cs="Arial"/>
              </w:rPr>
            </w:pPr>
            <w:r>
              <w:rPr>
                <w:rFonts w:ascii="Helvetica" w:hAnsi="Helvetica" w:cs="Arial"/>
              </w:rPr>
              <w:t>14 May 2018</w:t>
            </w:r>
          </w:p>
          <w:p w:rsidR="009E7FF8" w:rsidRDefault="009E7FF8" w:rsidP="007576CA">
            <w:pPr>
              <w:rPr>
                <w:rFonts w:ascii="Helvetica" w:hAnsi="Helvetica" w:cs="Arial"/>
              </w:rPr>
            </w:pPr>
            <w:r>
              <w:rPr>
                <w:rFonts w:ascii="Helvetica" w:hAnsi="Helvetica" w:cs="Arial"/>
              </w:rPr>
              <w:t>Minute No.</w:t>
            </w:r>
            <w:r w:rsidR="00230B2C">
              <w:rPr>
                <w:rFonts w:ascii="Helvetica" w:hAnsi="Helvetica" w:cs="Arial"/>
              </w:rPr>
              <w:t xml:space="preserve"> 602</w:t>
            </w:r>
          </w:p>
        </w:tc>
        <w:tc>
          <w:tcPr>
            <w:tcW w:w="2410" w:type="dxa"/>
            <w:tcBorders>
              <w:top w:val="single" w:sz="4" w:space="0" w:color="auto"/>
              <w:left w:val="single" w:sz="4" w:space="0" w:color="auto"/>
              <w:bottom w:val="single" w:sz="4" w:space="0" w:color="auto"/>
              <w:right w:val="single" w:sz="4" w:space="0" w:color="auto"/>
            </w:tcBorders>
            <w:shd w:val="pct5" w:color="auto" w:fill="FFFFFF"/>
            <w:hideMark/>
          </w:tcPr>
          <w:p w:rsidR="009E7FF8" w:rsidRDefault="009E7FF8" w:rsidP="007576CA">
            <w:pPr>
              <w:rPr>
                <w:rFonts w:ascii="Helvetica" w:hAnsi="Helvetica" w:cs="Arial"/>
              </w:rPr>
            </w:pPr>
            <w:r>
              <w:rPr>
                <w:rFonts w:ascii="Helvetica" w:hAnsi="Helvetica" w:cs="Arial"/>
              </w:rPr>
              <w:t>Last Adopted by Council:</w:t>
            </w:r>
          </w:p>
        </w:tc>
        <w:tc>
          <w:tcPr>
            <w:tcW w:w="2097" w:type="dxa"/>
            <w:tcBorders>
              <w:top w:val="single" w:sz="4" w:space="0" w:color="auto"/>
              <w:left w:val="single" w:sz="4" w:space="0" w:color="auto"/>
              <w:bottom w:val="single" w:sz="4" w:space="0" w:color="auto"/>
              <w:right w:val="single" w:sz="4" w:space="0" w:color="auto"/>
            </w:tcBorders>
          </w:tcPr>
          <w:p w:rsidR="009E7FF8" w:rsidRDefault="00230B2C" w:rsidP="007576CA">
            <w:pPr>
              <w:rPr>
                <w:rFonts w:ascii="Helvetica" w:hAnsi="Helvetica" w:cs="Arial"/>
              </w:rPr>
            </w:pPr>
            <w:r>
              <w:rPr>
                <w:rFonts w:ascii="Helvetica" w:hAnsi="Helvetica" w:cs="Arial"/>
              </w:rPr>
              <w:t>14 May 2018</w:t>
            </w:r>
          </w:p>
          <w:p w:rsidR="009E7FF8" w:rsidRDefault="009E7FF8" w:rsidP="007576CA">
            <w:pPr>
              <w:rPr>
                <w:rFonts w:ascii="Helvetica" w:hAnsi="Helvetica" w:cs="Arial"/>
              </w:rPr>
            </w:pPr>
            <w:r>
              <w:rPr>
                <w:rFonts w:ascii="Helvetica" w:hAnsi="Helvetica" w:cs="Arial"/>
              </w:rPr>
              <w:t>Minute No.</w:t>
            </w:r>
          </w:p>
        </w:tc>
      </w:tr>
      <w:tr w:rsidR="009E7FF8" w:rsidTr="007576CA">
        <w:trPr>
          <w:cantSplit/>
          <w:jc w:val="center"/>
        </w:trPr>
        <w:tc>
          <w:tcPr>
            <w:tcW w:w="2757" w:type="dxa"/>
            <w:tcBorders>
              <w:top w:val="single" w:sz="4" w:space="0" w:color="auto"/>
              <w:left w:val="single" w:sz="4" w:space="0" w:color="auto"/>
              <w:bottom w:val="single" w:sz="4" w:space="0" w:color="auto"/>
              <w:right w:val="nil"/>
            </w:tcBorders>
            <w:shd w:val="pct5" w:color="auto" w:fill="FFFFFF"/>
          </w:tcPr>
          <w:p w:rsidR="009E7FF8" w:rsidRDefault="009E7FF8" w:rsidP="007576CA">
            <w:pPr>
              <w:rPr>
                <w:rFonts w:ascii="Helvetica" w:hAnsi="Helvetica" w:cs="Arial"/>
              </w:rPr>
            </w:pPr>
            <w:r>
              <w:rPr>
                <w:rFonts w:ascii="Helvetica" w:hAnsi="Helvetica" w:cs="Arial"/>
              </w:rPr>
              <w:t>Review Period:</w:t>
            </w:r>
          </w:p>
          <w:p w:rsidR="009E7FF8" w:rsidRDefault="009E7FF8" w:rsidP="007576CA">
            <w:pPr>
              <w:rPr>
                <w:rFonts w:ascii="Helvetica" w:hAnsi="Helvetica" w:cs="Arial"/>
              </w:rPr>
            </w:pPr>
          </w:p>
        </w:tc>
        <w:tc>
          <w:tcPr>
            <w:tcW w:w="2411" w:type="dxa"/>
            <w:tcBorders>
              <w:top w:val="single" w:sz="4" w:space="0" w:color="auto"/>
              <w:left w:val="single" w:sz="4" w:space="0" w:color="auto"/>
              <w:bottom w:val="single" w:sz="4" w:space="0" w:color="auto"/>
              <w:right w:val="nil"/>
            </w:tcBorders>
          </w:tcPr>
          <w:p w:rsidR="009E7FF8" w:rsidRDefault="009E7FF8" w:rsidP="007576CA">
            <w:pPr>
              <w:rPr>
                <w:rFonts w:ascii="Helvetica" w:hAnsi="Helvetica" w:cs="Arial"/>
              </w:rPr>
            </w:pPr>
            <w:r>
              <w:rPr>
                <w:rFonts w:ascii="Helvetica" w:hAnsi="Helvetica" w:cs="Arial"/>
              </w:rPr>
              <w:t>Four years</w:t>
            </w:r>
          </w:p>
        </w:tc>
        <w:tc>
          <w:tcPr>
            <w:tcW w:w="2410" w:type="dxa"/>
            <w:tcBorders>
              <w:top w:val="single" w:sz="4" w:space="0" w:color="auto"/>
              <w:left w:val="single" w:sz="4" w:space="0" w:color="auto"/>
              <w:bottom w:val="single" w:sz="4" w:space="0" w:color="auto"/>
              <w:right w:val="single" w:sz="4" w:space="0" w:color="auto"/>
            </w:tcBorders>
            <w:shd w:val="pct5" w:color="auto" w:fill="FFFFFF"/>
            <w:hideMark/>
          </w:tcPr>
          <w:p w:rsidR="009E7FF8" w:rsidRDefault="009E7FF8" w:rsidP="007576CA">
            <w:pPr>
              <w:rPr>
                <w:rFonts w:ascii="Helvetica" w:hAnsi="Helvetica" w:cs="Arial"/>
              </w:rPr>
            </w:pPr>
            <w:r>
              <w:rPr>
                <w:rFonts w:ascii="Helvetica" w:hAnsi="Helvetica" w:cs="Arial"/>
              </w:rPr>
              <w:t>Next Review:</w:t>
            </w:r>
          </w:p>
        </w:tc>
        <w:tc>
          <w:tcPr>
            <w:tcW w:w="2097" w:type="dxa"/>
            <w:tcBorders>
              <w:top w:val="single" w:sz="4" w:space="0" w:color="auto"/>
              <w:left w:val="single" w:sz="4" w:space="0" w:color="auto"/>
              <w:bottom w:val="single" w:sz="4" w:space="0" w:color="auto"/>
              <w:right w:val="single" w:sz="4" w:space="0" w:color="auto"/>
            </w:tcBorders>
          </w:tcPr>
          <w:p w:rsidR="009E7FF8" w:rsidRDefault="009E7FF8" w:rsidP="007576CA">
            <w:pPr>
              <w:rPr>
                <w:rFonts w:ascii="Helvetica" w:hAnsi="Helvetica" w:cs="Arial"/>
              </w:rPr>
            </w:pPr>
            <w:r>
              <w:rPr>
                <w:rFonts w:ascii="Helvetica" w:hAnsi="Helvetica" w:cs="Arial"/>
              </w:rPr>
              <w:t>2022</w:t>
            </w:r>
          </w:p>
        </w:tc>
      </w:tr>
    </w:tbl>
    <w:p w:rsidR="00AF5724" w:rsidRPr="004018EC" w:rsidRDefault="00AF5724" w:rsidP="00AF5724">
      <w:pPr>
        <w:rPr>
          <w:rFonts w:ascii="Arial" w:hAnsi="Arial" w:cs="Arial"/>
        </w:rPr>
      </w:pPr>
    </w:p>
    <w:p w:rsidR="00AF5724" w:rsidRDefault="00AF5724" w:rsidP="00966B3B">
      <w:pPr>
        <w:numPr>
          <w:ilvl w:val="0"/>
          <w:numId w:val="1"/>
        </w:numPr>
        <w:tabs>
          <w:tab w:val="clear" w:pos="900"/>
          <w:tab w:val="num" w:pos="360"/>
        </w:tabs>
        <w:ind w:left="360"/>
        <w:rPr>
          <w:rFonts w:ascii="Arial" w:hAnsi="Arial" w:cs="Arial"/>
          <w:b/>
        </w:rPr>
      </w:pPr>
      <w:r w:rsidRPr="004018EC">
        <w:rPr>
          <w:rFonts w:ascii="Arial" w:hAnsi="Arial" w:cs="Arial"/>
          <w:b/>
        </w:rPr>
        <w:t>Purpose</w:t>
      </w:r>
    </w:p>
    <w:p w:rsidR="003B4BD1" w:rsidRPr="004018EC" w:rsidRDefault="003B4BD1" w:rsidP="00966B3B">
      <w:pPr>
        <w:ind w:left="360"/>
        <w:rPr>
          <w:rFonts w:ascii="Arial" w:hAnsi="Arial" w:cs="Arial"/>
          <w:b/>
        </w:rPr>
      </w:pPr>
    </w:p>
    <w:p w:rsidR="00AF5724" w:rsidRPr="0086627F" w:rsidRDefault="00AF5724" w:rsidP="00966B3B">
      <w:pPr>
        <w:ind w:left="360"/>
        <w:rPr>
          <w:rFonts w:ascii="Arial" w:hAnsi="Arial" w:cs="Arial"/>
          <w:sz w:val="22"/>
          <w:szCs w:val="22"/>
        </w:rPr>
      </w:pPr>
      <w:r w:rsidRPr="0086627F">
        <w:rPr>
          <w:rFonts w:ascii="Arial" w:hAnsi="Arial" w:cs="Arial"/>
          <w:sz w:val="22"/>
          <w:szCs w:val="22"/>
        </w:rPr>
        <w:t>This policy has been developed to provide guidance regarding the commissioning</w:t>
      </w:r>
      <w:r w:rsidR="000051C7">
        <w:rPr>
          <w:rFonts w:ascii="Arial" w:hAnsi="Arial" w:cs="Arial"/>
          <w:sz w:val="22"/>
          <w:szCs w:val="22"/>
        </w:rPr>
        <w:t xml:space="preserve">, </w:t>
      </w:r>
      <w:r w:rsidRPr="0086627F">
        <w:rPr>
          <w:rFonts w:ascii="Arial" w:hAnsi="Arial" w:cs="Arial"/>
          <w:sz w:val="22"/>
          <w:szCs w:val="22"/>
        </w:rPr>
        <w:t>acquisition</w:t>
      </w:r>
      <w:r w:rsidR="005855AD">
        <w:rPr>
          <w:rFonts w:ascii="Arial" w:hAnsi="Arial" w:cs="Arial"/>
          <w:sz w:val="22"/>
          <w:szCs w:val="22"/>
        </w:rPr>
        <w:t xml:space="preserve">, </w:t>
      </w:r>
      <w:proofErr w:type="gramStart"/>
      <w:r w:rsidR="000051C7">
        <w:rPr>
          <w:rFonts w:ascii="Arial" w:hAnsi="Arial" w:cs="Arial"/>
          <w:sz w:val="22"/>
          <w:szCs w:val="22"/>
        </w:rPr>
        <w:t>maintenance</w:t>
      </w:r>
      <w:proofErr w:type="gramEnd"/>
      <w:r w:rsidR="000051C7">
        <w:rPr>
          <w:rFonts w:ascii="Arial" w:hAnsi="Arial" w:cs="Arial"/>
          <w:sz w:val="22"/>
          <w:szCs w:val="22"/>
        </w:rPr>
        <w:t xml:space="preserve"> </w:t>
      </w:r>
      <w:r w:rsidR="005855AD">
        <w:rPr>
          <w:rFonts w:ascii="Arial" w:hAnsi="Arial" w:cs="Arial"/>
          <w:sz w:val="22"/>
          <w:szCs w:val="22"/>
        </w:rPr>
        <w:t xml:space="preserve">and </w:t>
      </w:r>
      <w:r w:rsidR="00693C42">
        <w:rPr>
          <w:rFonts w:ascii="Arial" w:hAnsi="Arial" w:cs="Arial"/>
          <w:sz w:val="22"/>
          <w:szCs w:val="22"/>
        </w:rPr>
        <w:t xml:space="preserve">disposal </w:t>
      </w:r>
      <w:r w:rsidRPr="0086627F">
        <w:rPr>
          <w:rFonts w:ascii="Arial" w:hAnsi="Arial" w:cs="Arial"/>
          <w:sz w:val="22"/>
          <w:szCs w:val="22"/>
        </w:rPr>
        <w:t xml:space="preserve">of new permanent and temporary public artworks within </w:t>
      </w:r>
      <w:r w:rsidR="00513C02">
        <w:rPr>
          <w:rFonts w:ascii="Arial" w:hAnsi="Arial" w:cs="Arial"/>
          <w:sz w:val="22"/>
          <w:szCs w:val="22"/>
        </w:rPr>
        <w:t xml:space="preserve">the </w:t>
      </w:r>
      <w:r w:rsidR="00070F06">
        <w:rPr>
          <w:rFonts w:ascii="Arial" w:hAnsi="Arial" w:cs="Arial"/>
          <w:sz w:val="22"/>
          <w:szCs w:val="22"/>
        </w:rPr>
        <w:t xml:space="preserve">City of </w:t>
      </w:r>
      <w:r w:rsidRPr="0086627F">
        <w:rPr>
          <w:rFonts w:ascii="Arial" w:hAnsi="Arial" w:cs="Arial"/>
          <w:sz w:val="22"/>
          <w:szCs w:val="22"/>
        </w:rPr>
        <w:t xml:space="preserve">Greater </w:t>
      </w:r>
      <w:proofErr w:type="spellStart"/>
      <w:r w:rsidRPr="0086627F">
        <w:rPr>
          <w:rFonts w:ascii="Arial" w:hAnsi="Arial" w:cs="Arial"/>
          <w:sz w:val="22"/>
          <w:szCs w:val="22"/>
        </w:rPr>
        <w:t>Dandenong</w:t>
      </w:r>
      <w:proofErr w:type="spellEnd"/>
      <w:r w:rsidRPr="0086627F">
        <w:rPr>
          <w:rFonts w:ascii="Arial" w:hAnsi="Arial" w:cs="Arial"/>
          <w:sz w:val="22"/>
          <w:szCs w:val="22"/>
        </w:rPr>
        <w:t>.  Council’s Arts and Cultural Heritage Strategy 2016 provides the broad framework and rationale for the inclusio</w:t>
      </w:r>
      <w:r w:rsidR="00110726">
        <w:rPr>
          <w:rFonts w:ascii="Arial" w:hAnsi="Arial" w:cs="Arial"/>
          <w:sz w:val="22"/>
          <w:szCs w:val="22"/>
        </w:rPr>
        <w:t>n of public art as part of the c</w:t>
      </w:r>
      <w:r w:rsidRPr="0086627F">
        <w:rPr>
          <w:rFonts w:ascii="Arial" w:hAnsi="Arial" w:cs="Arial"/>
          <w:sz w:val="22"/>
          <w:szCs w:val="22"/>
        </w:rPr>
        <w:t xml:space="preserve">ity’s public realm and this policy supports the direction of the Strategy document.  The vision for arts within Greater </w:t>
      </w:r>
      <w:proofErr w:type="spellStart"/>
      <w:r w:rsidRPr="0086627F">
        <w:rPr>
          <w:rFonts w:ascii="Arial" w:hAnsi="Arial" w:cs="Arial"/>
          <w:sz w:val="22"/>
          <w:szCs w:val="22"/>
        </w:rPr>
        <w:t>Dandenong</w:t>
      </w:r>
      <w:proofErr w:type="spellEnd"/>
      <w:r w:rsidRPr="0086627F">
        <w:rPr>
          <w:rFonts w:ascii="Arial" w:hAnsi="Arial" w:cs="Arial"/>
          <w:sz w:val="22"/>
          <w:szCs w:val="22"/>
        </w:rPr>
        <w:t xml:space="preserve"> is:</w:t>
      </w:r>
    </w:p>
    <w:p w:rsidR="00AF5724" w:rsidRPr="0086627F" w:rsidRDefault="00AF5724" w:rsidP="00966B3B">
      <w:pPr>
        <w:ind w:left="360"/>
        <w:rPr>
          <w:rFonts w:ascii="Arial" w:hAnsi="Arial" w:cs="Arial"/>
          <w:sz w:val="22"/>
          <w:szCs w:val="22"/>
          <w:lang w:val="en-AU"/>
        </w:rPr>
      </w:pPr>
    </w:p>
    <w:p w:rsidR="00AF5724" w:rsidRPr="0086627F" w:rsidRDefault="00AF5724" w:rsidP="00966B3B">
      <w:pPr>
        <w:ind w:left="360"/>
        <w:rPr>
          <w:rFonts w:ascii="Arial" w:hAnsi="Arial" w:cs="Arial"/>
          <w:sz w:val="22"/>
          <w:szCs w:val="22"/>
        </w:rPr>
      </w:pPr>
      <w:r w:rsidRPr="0086627F">
        <w:rPr>
          <w:rFonts w:ascii="Arial" w:hAnsi="Arial" w:cs="Arial"/>
          <w:sz w:val="22"/>
          <w:szCs w:val="22"/>
        </w:rPr>
        <w:t xml:space="preserve">“The City of Greater </w:t>
      </w:r>
      <w:proofErr w:type="spellStart"/>
      <w:r w:rsidRPr="0086627F">
        <w:rPr>
          <w:rFonts w:ascii="Arial" w:hAnsi="Arial" w:cs="Arial"/>
          <w:sz w:val="22"/>
          <w:szCs w:val="22"/>
        </w:rPr>
        <w:t>Dandenong</w:t>
      </w:r>
      <w:proofErr w:type="spellEnd"/>
      <w:r w:rsidRPr="0086627F">
        <w:rPr>
          <w:rFonts w:ascii="Arial" w:hAnsi="Arial" w:cs="Arial"/>
          <w:sz w:val="22"/>
          <w:szCs w:val="22"/>
        </w:rPr>
        <w:t xml:space="preserve"> will be </w:t>
      </w:r>
      <w:proofErr w:type="spellStart"/>
      <w:r w:rsidRPr="0086627F">
        <w:rPr>
          <w:rFonts w:ascii="Arial" w:hAnsi="Arial" w:cs="Arial"/>
          <w:sz w:val="22"/>
          <w:szCs w:val="22"/>
        </w:rPr>
        <w:t>recognised</w:t>
      </w:r>
      <w:proofErr w:type="spellEnd"/>
      <w:r w:rsidRPr="0086627F">
        <w:rPr>
          <w:rFonts w:ascii="Arial" w:hAnsi="Arial" w:cs="Arial"/>
          <w:sz w:val="22"/>
          <w:szCs w:val="22"/>
        </w:rPr>
        <w:t xml:space="preserve"> as a creative and vibrant city, rich in arts and cultural heritage.”</w:t>
      </w:r>
    </w:p>
    <w:p w:rsidR="00AF5724" w:rsidRPr="004018EC" w:rsidRDefault="00AF5724" w:rsidP="00966B3B">
      <w:pPr>
        <w:rPr>
          <w:rFonts w:ascii="Arial" w:hAnsi="Arial" w:cs="Arial"/>
          <w:b/>
        </w:rPr>
      </w:pPr>
    </w:p>
    <w:p w:rsidR="00AF5724" w:rsidRPr="0023744A" w:rsidRDefault="00AF5724" w:rsidP="00966B3B">
      <w:pPr>
        <w:numPr>
          <w:ilvl w:val="0"/>
          <w:numId w:val="1"/>
        </w:numPr>
        <w:tabs>
          <w:tab w:val="clear" w:pos="900"/>
          <w:tab w:val="num" w:pos="360"/>
        </w:tabs>
        <w:ind w:left="360"/>
        <w:rPr>
          <w:rFonts w:ascii="Arial" w:hAnsi="Arial" w:cs="Arial"/>
          <w:b/>
        </w:rPr>
      </w:pPr>
      <w:r w:rsidRPr="0023744A">
        <w:rPr>
          <w:rFonts w:ascii="Arial" w:hAnsi="Arial" w:cs="Arial"/>
          <w:b/>
        </w:rPr>
        <w:t>Background</w:t>
      </w:r>
    </w:p>
    <w:p w:rsidR="00AF5724" w:rsidRPr="0086627F" w:rsidRDefault="00AF5724" w:rsidP="00966B3B">
      <w:pPr>
        <w:pStyle w:val="Default"/>
        <w:ind w:left="360"/>
        <w:rPr>
          <w:sz w:val="22"/>
          <w:szCs w:val="22"/>
        </w:rPr>
      </w:pPr>
    </w:p>
    <w:p w:rsidR="009B18DE" w:rsidRPr="00AF4F81" w:rsidRDefault="00AF5724" w:rsidP="00966B3B">
      <w:pPr>
        <w:pStyle w:val="Default"/>
        <w:ind w:left="360"/>
        <w:rPr>
          <w:color w:val="auto"/>
          <w:sz w:val="22"/>
          <w:szCs w:val="22"/>
        </w:rPr>
      </w:pPr>
      <w:r w:rsidRPr="0086627F">
        <w:rPr>
          <w:sz w:val="22"/>
          <w:szCs w:val="22"/>
        </w:rPr>
        <w:t xml:space="preserve">The City of Greater Dandenong values the impact of creativity on the fabric of our </w:t>
      </w:r>
      <w:r w:rsidR="005B6E85">
        <w:rPr>
          <w:sz w:val="22"/>
          <w:szCs w:val="22"/>
        </w:rPr>
        <w:t>c</w:t>
      </w:r>
      <w:r w:rsidRPr="0086627F">
        <w:rPr>
          <w:sz w:val="22"/>
          <w:szCs w:val="22"/>
        </w:rPr>
        <w:t xml:space="preserve">ity and recognises </w:t>
      </w:r>
      <w:r w:rsidR="005B6E85">
        <w:rPr>
          <w:sz w:val="22"/>
          <w:szCs w:val="22"/>
        </w:rPr>
        <w:t xml:space="preserve">that </w:t>
      </w:r>
      <w:r w:rsidRPr="0086627F">
        <w:rPr>
          <w:sz w:val="22"/>
          <w:szCs w:val="22"/>
        </w:rPr>
        <w:t xml:space="preserve">arts and culture </w:t>
      </w:r>
      <w:r w:rsidR="005B6E85">
        <w:rPr>
          <w:sz w:val="22"/>
          <w:szCs w:val="22"/>
        </w:rPr>
        <w:t>is</w:t>
      </w:r>
      <w:r w:rsidRPr="0086627F">
        <w:rPr>
          <w:sz w:val="22"/>
          <w:szCs w:val="22"/>
        </w:rPr>
        <w:t xml:space="preserve"> intrinsically linked to the </w:t>
      </w:r>
      <w:r w:rsidR="005B6E85">
        <w:rPr>
          <w:sz w:val="22"/>
          <w:szCs w:val="22"/>
        </w:rPr>
        <w:t>c</w:t>
      </w:r>
      <w:r w:rsidRPr="0086627F">
        <w:rPr>
          <w:sz w:val="22"/>
          <w:szCs w:val="22"/>
        </w:rPr>
        <w:t>ity’s identity. Council is committed to making arts and culture an everyday experience for its citizens and visitors</w:t>
      </w:r>
      <w:r>
        <w:rPr>
          <w:sz w:val="22"/>
          <w:szCs w:val="22"/>
        </w:rPr>
        <w:t>.  P</w:t>
      </w:r>
      <w:r w:rsidRPr="0086627F">
        <w:rPr>
          <w:sz w:val="22"/>
          <w:szCs w:val="22"/>
        </w:rPr>
        <w:t xml:space="preserve">ublic art that is </w:t>
      </w:r>
      <w:r w:rsidRPr="00AF4F81">
        <w:rPr>
          <w:color w:val="auto"/>
          <w:sz w:val="22"/>
          <w:szCs w:val="22"/>
        </w:rPr>
        <w:t xml:space="preserve">integrated into the </w:t>
      </w:r>
      <w:r w:rsidR="005B6E85" w:rsidRPr="00AF4F81">
        <w:rPr>
          <w:color w:val="auto"/>
          <w:sz w:val="22"/>
          <w:szCs w:val="22"/>
        </w:rPr>
        <w:t>c</w:t>
      </w:r>
      <w:r w:rsidRPr="00AF4F81">
        <w:rPr>
          <w:color w:val="auto"/>
          <w:sz w:val="22"/>
          <w:szCs w:val="22"/>
        </w:rPr>
        <w:t>ity’s public spaces and places is one of the most effe</w:t>
      </w:r>
      <w:r w:rsidR="00660337" w:rsidRPr="00AF4F81">
        <w:rPr>
          <w:color w:val="auto"/>
          <w:sz w:val="22"/>
          <w:szCs w:val="22"/>
        </w:rPr>
        <w:t>ctive ways to make this happen</w:t>
      </w:r>
      <w:r w:rsidR="00CA1DC6" w:rsidRPr="00AF4F81">
        <w:rPr>
          <w:color w:val="auto"/>
          <w:sz w:val="22"/>
          <w:szCs w:val="22"/>
        </w:rPr>
        <w:t xml:space="preserve">.  </w:t>
      </w:r>
    </w:p>
    <w:p w:rsidR="009B18DE" w:rsidRPr="00AF4F81" w:rsidRDefault="009B18DE" w:rsidP="00966B3B">
      <w:pPr>
        <w:pStyle w:val="Default"/>
        <w:ind w:left="360"/>
        <w:rPr>
          <w:color w:val="auto"/>
          <w:sz w:val="22"/>
          <w:szCs w:val="22"/>
        </w:rPr>
      </w:pPr>
    </w:p>
    <w:p w:rsidR="00693064" w:rsidRPr="00AF4F81" w:rsidRDefault="00693064" w:rsidP="00693064">
      <w:pPr>
        <w:pStyle w:val="Default"/>
        <w:ind w:left="360"/>
        <w:rPr>
          <w:color w:val="auto"/>
          <w:sz w:val="22"/>
          <w:szCs w:val="22"/>
        </w:rPr>
      </w:pPr>
      <w:r w:rsidRPr="00AF4F81">
        <w:rPr>
          <w:color w:val="auto"/>
          <w:sz w:val="22"/>
          <w:szCs w:val="22"/>
        </w:rPr>
        <w:t xml:space="preserve">Council recognises that investment in public art adds both aesthetic and commercial value to the municipality, enticing tourists, </w:t>
      </w:r>
      <w:r>
        <w:rPr>
          <w:color w:val="auto"/>
          <w:sz w:val="22"/>
          <w:szCs w:val="22"/>
        </w:rPr>
        <w:t xml:space="preserve">residents, </w:t>
      </w:r>
      <w:r w:rsidRPr="00AF4F81">
        <w:rPr>
          <w:color w:val="auto"/>
          <w:sz w:val="22"/>
          <w:szCs w:val="22"/>
        </w:rPr>
        <w:t xml:space="preserve">tenants and investors through its capacity to share stories, build community and create memories.  </w:t>
      </w:r>
      <w:r>
        <w:rPr>
          <w:color w:val="auto"/>
          <w:sz w:val="22"/>
          <w:szCs w:val="22"/>
        </w:rPr>
        <w:t xml:space="preserve">While the value of an individual artwork may appreciate over time, broader benefits are found in the enhanced visibility, awareness and foot-traffic in the area. </w:t>
      </w:r>
      <w:r w:rsidRPr="00AF4F81">
        <w:rPr>
          <w:color w:val="auto"/>
          <w:sz w:val="22"/>
          <w:szCs w:val="22"/>
          <w:lang w:val="en-US"/>
        </w:rPr>
        <w:t>Public art can express community values, enhance our environment, transform a landscape, heighten our awareness, or question our assumptions. Placed in public sites, art is a powerful form of collective community expression.</w:t>
      </w:r>
    </w:p>
    <w:p w:rsidR="00966B3B" w:rsidRDefault="00966B3B">
      <w:pPr>
        <w:spacing w:line="276" w:lineRule="auto"/>
        <w:rPr>
          <w:rFonts w:ascii="Arial" w:eastAsiaTheme="minorHAnsi" w:hAnsi="Arial" w:cs="Arial"/>
          <w:sz w:val="22"/>
          <w:szCs w:val="22"/>
          <w:lang w:val="en-AU"/>
        </w:rPr>
      </w:pPr>
      <w:r>
        <w:rPr>
          <w:sz w:val="22"/>
          <w:szCs w:val="22"/>
        </w:rPr>
        <w:br w:type="page"/>
      </w:r>
    </w:p>
    <w:p w:rsidR="00AF5724" w:rsidRPr="00AF4F81" w:rsidRDefault="00AF5724" w:rsidP="00966B3B">
      <w:pPr>
        <w:pStyle w:val="Default"/>
        <w:ind w:left="360"/>
        <w:rPr>
          <w:color w:val="auto"/>
          <w:sz w:val="22"/>
          <w:szCs w:val="22"/>
        </w:rPr>
      </w:pPr>
      <w:r w:rsidRPr="00AF4F81">
        <w:rPr>
          <w:color w:val="auto"/>
          <w:sz w:val="22"/>
          <w:szCs w:val="22"/>
        </w:rPr>
        <w:lastRenderedPageBreak/>
        <w:t xml:space="preserve">The City of Greater Dandenong has a long-standing commitment to public art and has a diverse and dynamic collection with more than 60 public art installations across the municipality. The </w:t>
      </w:r>
      <w:r w:rsidR="00110726" w:rsidRPr="00AF4F81">
        <w:rPr>
          <w:color w:val="auto"/>
          <w:sz w:val="22"/>
          <w:szCs w:val="22"/>
        </w:rPr>
        <w:t>c</w:t>
      </w:r>
      <w:r w:rsidR="005B6E85" w:rsidRPr="00AF4F81">
        <w:rPr>
          <w:color w:val="auto"/>
          <w:sz w:val="22"/>
          <w:szCs w:val="22"/>
        </w:rPr>
        <w:t xml:space="preserve">ity’s </w:t>
      </w:r>
      <w:r w:rsidRPr="00AF4F81">
        <w:rPr>
          <w:color w:val="auto"/>
          <w:sz w:val="22"/>
          <w:szCs w:val="22"/>
        </w:rPr>
        <w:t xml:space="preserve">public art features permanent, temporary and ephemeral </w:t>
      </w:r>
      <w:r w:rsidR="00070F06" w:rsidRPr="00AF4F81">
        <w:rPr>
          <w:color w:val="auto"/>
          <w:sz w:val="22"/>
          <w:szCs w:val="22"/>
        </w:rPr>
        <w:t xml:space="preserve">artworks </w:t>
      </w:r>
      <w:r w:rsidRPr="00AF4F81">
        <w:rPr>
          <w:color w:val="auto"/>
          <w:sz w:val="22"/>
          <w:szCs w:val="22"/>
        </w:rPr>
        <w:t>that invite locals and visitors to engage with and reinterpret their environment in new and challenging ways.</w:t>
      </w:r>
    </w:p>
    <w:p w:rsidR="00AF5724" w:rsidRPr="00AF4F81" w:rsidRDefault="00AF5724" w:rsidP="00966B3B">
      <w:pPr>
        <w:pStyle w:val="Default"/>
        <w:ind w:left="360"/>
        <w:rPr>
          <w:color w:val="auto"/>
          <w:sz w:val="22"/>
          <w:szCs w:val="22"/>
        </w:rPr>
      </w:pPr>
    </w:p>
    <w:p w:rsidR="00966B3B" w:rsidRDefault="00AF5724" w:rsidP="00966B3B">
      <w:pPr>
        <w:pStyle w:val="Default"/>
        <w:ind w:left="360"/>
        <w:rPr>
          <w:sz w:val="22"/>
          <w:szCs w:val="22"/>
        </w:rPr>
      </w:pPr>
      <w:r w:rsidRPr="0086627F">
        <w:rPr>
          <w:sz w:val="22"/>
          <w:szCs w:val="22"/>
        </w:rPr>
        <w:t xml:space="preserve">The public art program provides artists with the opportunity to professionally develop in their practice and creates pathways to further </w:t>
      </w:r>
      <w:r w:rsidR="00070F06">
        <w:rPr>
          <w:sz w:val="22"/>
          <w:szCs w:val="22"/>
        </w:rPr>
        <w:t>their careers in the</w:t>
      </w:r>
      <w:r w:rsidRPr="0086627F">
        <w:rPr>
          <w:sz w:val="22"/>
          <w:szCs w:val="22"/>
        </w:rPr>
        <w:t xml:space="preserve"> arts sector. </w:t>
      </w:r>
    </w:p>
    <w:p w:rsidR="00966B3B" w:rsidRDefault="00966B3B" w:rsidP="00966B3B">
      <w:pPr>
        <w:pStyle w:val="Default"/>
        <w:ind w:left="360"/>
        <w:rPr>
          <w:sz w:val="22"/>
          <w:szCs w:val="22"/>
        </w:rPr>
      </w:pPr>
    </w:p>
    <w:p w:rsidR="00AC5D63" w:rsidRDefault="00AF5724" w:rsidP="00AC5D63">
      <w:pPr>
        <w:pStyle w:val="Default"/>
        <w:ind w:left="360"/>
        <w:rPr>
          <w:sz w:val="22"/>
          <w:szCs w:val="22"/>
        </w:rPr>
      </w:pPr>
      <w:r w:rsidRPr="0086627F">
        <w:rPr>
          <w:sz w:val="22"/>
          <w:szCs w:val="22"/>
        </w:rPr>
        <w:t>Council’s Arts and Cultural Heritage Strategy notes the following strategic objectives and priorities for public art:</w:t>
      </w:r>
    </w:p>
    <w:p w:rsidR="00AC5D63" w:rsidRDefault="00AC5D63" w:rsidP="00AC5D63">
      <w:pPr>
        <w:pStyle w:val="Default"/>
        <w:ind w:left="360"/>
        <w:rPr>
          <w:sz w:val="22"/>
          <w:szCs w:val="22"/>
        </w:rPr>
      </w:pPr>
    </w:p>
    <w:p w:rsidR="00AC5D63" w:rsidRDefault="00AF5724" w:rsidP="00AC5D63">
      <w:pPr>
        <w:pStyle w:val="Default"/>
        <w:numPr>
          <w:ilvl w:val="0"/>
          <w:numId w:val="5"/>
        </w:numPr>
        <w:rPr>
          <w:sz w:val="22"/>
          <w:szCs w:val="22"/>
        </w:rPr>
      </w:pPr>
      <w:r w:rsidRPr="00AC5D63">
        <w:rPr>
          <w:sz w:val="22"/>
          <w:szCs w:val="22"/>
        </w:rPr>
        <w:t>Support the role of multi</w:t>
      </w:r>
      <w:r w:rsidR="000A509E" w:rsidRPr="00AC5D63">
        <w:rPr>
          <w:sz w:val="22"/>
          <w:szCs w:val="22"/>
        </w:rPr>
        <w:t>ple platforms of</w:t>
      </w:r>
      <w:r w:rsidRPr="00AC5D63">
        <w:rPr>
          <w:sz w:val="22"/>
          <w:szCs w:val="22"/>
        </w:rPr>
        <w:t xml:space="preserve"> public art in creating local identity</w:t>
      </w:r>
      <w:r w:rsidR="0001358A">
        <w:rPr>
          <w:sz w:val="22"/>
          <w:szCs w:val="22"/>
        </w:rPr>
        <w:t>, community strengthening</w:t>
      </w:r>
      <w:r w:rsidRPr="00AC5D63">
        <w:rPr>
          <w:sz w:val="22"/>
          <w:szCs w:val="22"/>
        </w:rPr>
        <w:t xml:space="preserve"> and building a vibrant</w:t>
      </w:r>
      <w:r w:rsidRPr="00AC5D63">
        <w:rPr>
          <w:spacing w:val="-13"/>
          <w:sz w:val="22"/>
          <w:szCs w:val="22"/>
        </w:rPr>
        <w:t xml:space="preserve"> </w:t>
      </w:r>
      <w:r w:rsidRPr="00AC5D63">
        <w:rPr>
          <w:sz w:val="22"/>
          <w:szCs w:val="22"/>
        </w:rPr>
        <w:t xml:space="preserve">city. </w:t>
      </w:r>
    </w:p>
    <w:p w:rsidR="00AC5D63" w:rsidRDefault="00AC5D63" w:rsidP="00AC5D63">
      <w:pPr>
        <w:pStyle w:val="Default"/>
        <w:ind w:left="1080"/>
        <w:rPr>
          <w:sz w:val="22"/>
          <w:szCs w:val="22"/>
        </w:rPr>
      </w:pPr>
    </w:p>
    <w:p w:rsidR="00AC5D63" w:rsidRDefault="00AF5724" w:rsidP="00AC5D63">
      <w:pPr>
        <w:pStyle w:val="Default"/>
        <w:numPr>
          <w:ilvl w:val="0"/>
          <w:numId w:val="5"/>
        </w:numPr>
        <w:rPr>
          <w:sz w:val="22"/>
          <w:szCs w:val="22"/>
        </w:rPr>
      </w:pPr>
      <w:r w:rsidRPr="00AC5D63">
        <w:rPr>
          <w:sz w:val="22"/>
          <w:szCs w:val="22"/>
        </w:rPr>
        <w:t>Increase community awareness, knowledge and</w:t>
      </w:r>
      <w:r w:rsidRPr="00AC5D63">
        <w:rPr>
          <w:spacing w:val="-21"/>
          <w:sz w:val="22"/>
          <w:szCs w:val="22"/>
        </w:rPr>
        <w:t xml:space="preserve"> </w:t>
      </w:r>
      <w:r w:rsidRPr="00AC5D63">
        <w:rPr>
          <w:sz w:val="22"/>
          <w:szCs w:val="22"/>
        </w:rPr>
        <w:t>engagement with public</w:t>
      </w:r>
      <w:r w:rsidRPr="00AC5D63">
        <w:rPr>
          <w:spacing w:val="-3"/>
          <w:sz w:val="22"/>
          <w:szCs w:val="22"/>
        </w:rPr>
        <w:t xml:space="preserve"> </w:t>
      </w:r>
      <w:r w:rsidRPr="00AC5D63">
        <w:rPr>
          <w:sz w:val="22"/>
          <w:szCs w:val="22"/>
        </w:rPr>
        <w:t xml:space="preserve">art. </w:t>
      </w:r>
    </w:p>
    <w:p w:rsidR="00AC5D63" w:rsidRDefault="00AC5D63" w:rsidP="00AC5D63">
      <w:pPr>
        <w:pStyle w:val="ListParagraph"/>
        <w:rPr>
          <w:sz w:val="22"/>
          <w:szCs w:val="22"/>
        </w:rPr>
      </w:pPr>
    </w:p>
    <w:p w:rsidR="00AC5D63" w:rsidRDefault="00AF5724" w:rsidP="00AC5D63">
      <w:pPr>
        <w:pStyle w:val="Default"/>
        <w:numPr>
          <w:ilvl w:val="0"/>
          <w:numId w:val="5"/>
        </w:numPr>
        <w:rPr>
          <w:sz w:val="22"/>
          <w:szCs w:val="22"/>
        </w:rPr>
      </w:pPr>
      <w:r w:rsidRPr="00AC5D63">
        <w:rPr>
          <w:sz w:val="22"/>
          <w:szCs w:val="22"/>
        </w:rPr>
        <w:t>Continue to celebrate local stories throughout the</w:t>
      </w:r>
      <w:r w:rsidRPr="00AC5D63">
        <w:rPr>
          <w:spacing w:val="-21"/>
          <w:sz w:val="22"/>
          <w:szCs w:val="22"/>
        </w:rPr>
        <w:t xml:space="preserve"> </w:t>
      </w:r>
      <w:r w:rsidRPr="00AC5D63">
        <w:rPr>
          <w:sz w:val="22"/>
          <w:szCs w:val="22"/>
        </w:rPr>
        <w:t>city.</w:t>
      </w:r>
    </w:p>
    <w:p w:rsidR="00AC5D63" w:rsidRDefault="00AC5D63" w:rsidP="00AC5D63">
      <w:pPr>
        <w:pStyle w:val="ListParagraph"/>
        <w:rPr>
          <w:sz w:val="22"/>
          <w:szCs w:val="22"/>
        </w:rPr>
      </w:pPr>
    </w:p>
    <w:p w:rsidR="00AC5D63" w:rsidRDefault="00AF5724" w:rsidP="00AC5D63">
      <w:pPr>
        <w:pStyle w:val="Default"/>
        <w:numPr>
          <w:ilvl w:val="0"/>
          <w:numId w:val="5"/>
        </w:numPr>
        <w:rPr>
          <w:sz w:val="22"/>
          <w:szCs w:val="22"/>
        </w:rPr>
      </w:pPr>
      <w:r w:rsidRPr="00AC5D63">
        <w:rPr>
          <w:sz w:val="22"/>
          <w:szCs w:val="22"/>
        </w:rPr>
        <w:t>Identify opportunities to incorporate creative arts and cultural heritage elements into public buildings, master plans and infrastructure</w:t>
      </w:r>
      <w:r w:rsidRPr="00AC5D63">
        <w:rPr>
          <w:spacing w:val="-6"/>
          <w:sz w:val="22"/>
          <w:szCs w:val="22"/>
        </w:rPr>
        <w:t xml:space="preserve"> </w:t>
      </w:r>
      <w:r w:rsidRPr="00AC5D63">
        <w:rPr>
          <w:sz w:val="22"/>
          <w:szCs w:val="22"/>
        </w:rPr>
        <w:t>projects</w:t>
      </w:r>
      <w:r w:rsidR="000051C7" w:rsidRPr="00AC5D63">
        <w:rPr>
          <w:sz w:val="22"/>
          <w:szCs w:val="22"/>
        </w:rPr>
        <w:t>.</w:t>
      </w:r>
    </w:p>
    <w:p w:rsidR="00AC5D63" w:rsidRDefault="00AC5D63" w:rsidP="00AC5D63">
      <w:pPr>
        <w:pStyle w:val="ListParagraph"/>
        <w:rPr>
          <w:sz w:val="22"/>
          <w:szCs w:val="22"/>
        </w:rPr>
      </w:pPr>
    </w:p>
    <w:p w:rsidR="00AC5D63" w:rsidRDefault="00AF5724" w:rsidP="00AC5D63">
      <w:pPr>
        <w:pStyle w:val="Default"/>
        <w:numPr>
          <w:ilvl w:val="0"/>
          <w:numId w:val="5"/>
        </w:numPr>
        <w:rPr>
          <w:sz w:val="22"/>
          <w:szCs w:val="22"/>
        </w:rPr>
      </w:pPr>
      <w:r w:rsidRPr="00AC5D63">
        <w:rPr>
          <w:sz w:val="22"/>
          <w:szCs w:val="22"/>
        </w:rPr>
        <w:t>Proactively pursue opportunities for local artists to contribute to the design and development of minor works and capital improvement</w:t>
      </w:r>
      <w:r w:rsidRPr="00AC5D63">
        <w:rPr>
          <w:spacing w:val="-6"/>
          <w:sz w:val="22"/>
          <w:szCs w:val="22"/>
        </w:rPr>
        <w:t xml:space="preserve"> </w:t>
      </w:r>
      <w:r w:rsidRPr="00AC5D63">
        <w:rPr>
          <w:sz w:val="22"/>
          <w:szCs w:val="22"/>
        </w:rPr>
        <w:t>projects.</w:t>
      </w:r>
    </w:p>
    <w:p w:rsidR="00AC5D63" w:rsidRDefault="00AC5D63" w:rsidP="00AC5D63">
      <w:pPr>
        <w:pStyle w:val="ListParagraph"/>
        <w:rPr>
          <w:sz w:val="22"/>
          <w:szCs w:val="22"/>
        </w:rPr>
      </w:pPr>
    </w:p>
    <w:p w:rsidR="00AF5724" w:rsidRPr="00AC5D63" w:rsidRDefault="00AF5724" w:rsidP="00AC5D63">
      <w:pPr>
        <w:pStyle w:val="Default"/>
        <w:numPr>
          <w:ilvl w:val="0"/>
          <w:numId w:val="5"/>
        </w:numPr>
        <w:rPr>
          <w:sz w:val="22"/>
          <w:szCs w:val="22"/>
        </w:rPr>
      </w:pPr>
      <w:r w:rsidRPr="00AC5D63">
        <w:rPr>
          <w:sz w:val="22"/>
          <w:szCs w:val="22"/>
        </w:rPr>
        <w:t>Advocate for the inclusion of creative elements in all major</w:t>
      </w:r>
      <w:r w:rsidRPr="00AC5D63">
        <w:rPr>
          <w:spacing w:val="-21"/>
          <w:sz w:val="22"/>
          <w:szCs w:val="22"/>
        </w:rPr>
        <w:t xml:space="preserve"> </w:t>
      </w:r>
      <w:r w:rsidRPr="00AC5D63">
        <w:rPr>
          <w:sz w:val="22"/>
          <w:szCs w:val="22"/>
        </w:rPr>
        <w:t>State and Federal Government funded capital projects in Greater Dandenong.</w:t>
      </w:r>
    </w:p>
    <w:p w:rsidR="00AF5724" w:rsidRDefault="00AF5724" w:rsidP="00966B3B">
      <w:pPr>
        <w:widowControl w:val="0"/>
        <w:tabs>
          <w:tab w:val="left" w:pos="1560"/>
        </w:tabs>
        <w:ind w:right="209"/>
        <w:rPr>
          <w:rFonts w:ascii="Arial" w:eastAsia="Arial" w:hAnsi="Arial" w:cs="Arial"/>
          <w:sz w:val="22"/>
          <w:szCs w:val="22"/>
        </w:rPr>
      </w:pPr>
    </w:p>
    <w:p w:rsidR="00AF5724" w:rsidRPr="0086627F" w:rsidRDefault="00AF5724" w:rsidP="00966B3B">
      <w:pPr>
        <w:numPr>
          <w:ilvl w:val="0"/>
          <w:numId w:val="1"/>
        </w:numPr>
        <w:tabs>
          <w:tab w:val="clear" w:pos="900"/>
          <w:tab w:val="num" w:pos="360"/>
        </w:tabs>
        <w:ind w:left="360"/>
        <w:rPr>
          <w:rFonts w:ascii="Arial" w:hAnsi="Arial" w:cs="Arial"/>
        </w:rPr>
      </w:pPr>
      <w:r w:rsidRPr="0086627F">
        <w:rPr>
          <w:rFonts w:ascii="Arial" w:hAnsi="Arial" w:cs="Arial"/>
          <w:b/>
        </w:rPr>
        <w:t>Scope</w:t>
      </w:r>
    </w:p>
    <w:p w:rsidR="00AF5724" w:rsidRPr="0086627F" w:rsidRDefault="00AF5724" w:rsidP="00966B3B">
      <w:pPr>
        <w:rPr>
          <w:rFonts w:ascii="Arial" w:hAnsi="Arial" w:cs="Arial"/>
          <w:sz w:val="22"/>
          <w:szCs w:val="22"/>
        </w:rPr>
      </w:pPr>
    </w:p>
    <w:p w:rsidR="00AF5724" w:rsidRPr="0086627F" w:rsidRDefault="00AF5724" w:rsidP="00966B3B">
      <w:pPr>
        <w:pStyle w:val="Default"/>
        <w:ind w:left="360"/>
        <w:rPr>
          <w:sz w:val="22"/>
          <w:szCs w:val="22"/>
        </w:rPr>
      </w:pPr>
      <w:r w:rsidRPr="0086627F">
        <w:rPr>
          <w:sz w:val="22"/>
          <w:szCs w:val="22"/>
        </w:rPr>
        <w:t xml:space="preserve">The Public Art Policy sets out Council’s strategic direction and </w:t>
      </w:r>
      <w:r>
        <w:rPr>
          <w:sz w:val="22"/>
          <w:szCs w:val="22"/>
        </w:rPr>
        <w:t>parameters</w:t>
      </w:r>
      <w:r w:rsidRPr="0086627F">
        <w:rPr>
          <w:sz w:val="22"/>
          <w:szCs w:val="22"/>
        </w:rPr>
        <w:t xml:space="preserve"> for public art in the city. </w:t>
      </w:r>
    </w:p>
    <w:p w:rsidR="00AF5724" w:rsidRPr="0086627F" w:rsidRDefault="00AF5724" w:rsidP="00966B3B">
      <w:pPr>
        <w:pStyle w:val="Default"/>
        <w:ind w:left="360"/>
        <w:rPr>
          <w:sz w:val="22"/>
          <w:szCs w:val="22"/>
        </w:rPr>
      </w:pPr>
    </w:p>
    <w:p w:rsidR="00AF5724" w:rsidRDefault="00AF5724" w:rsidP="00966B3B">
      <w:pPr>
        <w:ind w:left="360"/>
        <w:rPr>
          <w:rFonts w:ascii="Arial" w:hAnsi="Arial" w:cs="Arial"/>
          <w:sz w:val="22"/>
          <w:szCs w:val="22"/>
        </w:rPr>
      </w:pPr>
      <w:r w:rsidRPr="0086627F">
        <w:rPr>
          <w:rFonts w:ascii="Arial" w:hAnsi="Arial" w:cs="Arial"/>
          <w:sz w:val="22"/>
          <w:szCs w:val="22"/>
        </w:rPr>
        <w:t xml:space="preserve">The Public Art Policy provides a </w:t>
      </w:r>
      <w:r>
        <w:rPr>
          <w:rFonts w:ascii="Arial" w:hAnsi="Arial" w:cs="Arial"/>
          <w:sz w:val="22"/>
          <w:szCs w:val="22"/>
        </w:rPr>
        <w:t>rationale for</w:t>
      </w:r>
      <w:r w:rsidRPr="0086627F">
        <w:rPr>
          <w:rFonts w:ascii="Arial" w:hAnsi="Arial" w:cs="Arial"/>
          <w:sz w:val="22"/>
          <w:szCs w:val="22"/>
        </w:rPr>
        <w:t xml:space="preserve"> commission</w:t>
      </w:r>
      <w:r>
        <w:rPr>
          <w:rFonts w:ascii="Arial" w:hAnsi="Arial" w:cs="Arial"/>
          <w:sz w:val="22"/>
          <w:szCs w:val="22"/>
        </w:rPr>
        <w:t>ing</w:t>
      </w:r>
      <w:r w:rsidRPr="0086627F">
        <w:rPr>
          <w:rFonts w:ascii="Arial" w:hAnsi="Arial" w:cs="Arial"/>
          <w:sz w:val="22"/>
          <w:szCs w:val="22"/>
        </w:rPr>
        <w:t xml:space="preserve"> or acqui</w:t>
      </w:r>
      <w:r>
        <w:rPr>
          <w:rFonts w:ascii="Arial" w:hAnsi="Arial" w:cs="Arial"/>
          <w:sz w:val="22"/>
          <w:szCs w:val="22"/>
        </w:rPr>
        <w:t>sition of works</w:t>
      </w:r>
      <w:r w:rsidRPr="0086627F">
        <w:rPr>
          <w:rFonts w:ascii="Arial" w:hAnsi="Arial" w:cs="Arial"/>
          <w:sz w:val="22"/>
          <w:szCs w:val="22"/>
        </w:rPr>
        <w:t xml:space="preserve"> by purchase, donation</w:t>
      </w:r>
      <w:r w:rsidR="0001358A">
        <w:rPr>
          <w:rFonts w:ascii="Arial" w:hAnsi="Arial" w:cs="Arial"/>
          <w:sz w:val="22"/>
          <w:szCs w:val="22"/>
        </w:rPr>
        <w:t>, on loan</w:t>
      </w:r>
      <w:r w:rsidRPr="0086627F">
        <w:rPr>
          <w:rFonts w:ascii="Arial" w:hAnsi="Arial" w:cs="Arial"/>
          <w:sz w:val="22"/>
          <w:szCs w:val="22"/>
        </w:rPr>
        <w:t xml:space="preserve"> or transfer. It </w:t>
      </w:r>
      <w:r w:rsidR="005B6E85">
        <w:rPr>
          <w:rFonts w:ascii="Arial" w:hAnsi="Arial" w:cs="Arial"/>
          <w:sz w:val="22"/>
          <w:szCs w:val="22"/>
        </w:rPr>
        <w:t>includes</w:t>
      </w:r>
      <w:r w:rsidRPr="0086627F">
        <w:rPr>
          <w:rFonts w:ascii="Arial" w:hAnsi="Arial" w:cs="Arial"/>
          <w:sz w:val="22"/>
          <w:szCs w:val="22"/>
        </w:rPr>
        <w:t xml:space="preserve"> facilitating privately commissioned works that have public benefit</w:t>
      </w:r>
      <w:r w:rsidR="000051C7">
        <w:rPr>
          <w:rFonts w:ascii="Arial" w:hAnsi="Arial" w:cs="Arial"/>
          <w:sz w:val="22"/>
          <w:szCs w:val="22"/>
        </w:rPr>
        <w:t xml:space="preserve">; </w:t>
      </w:r>
      <w:r w:rsidRPr="0086627F">
        <w:rPr>
          <w:rFonts w:ascii="Arial" w:hAnsi="Arial" w:cs="Arial"/>
          <w:sz w:val="22"/>
          <w:szCs w:val="22"/>
        </w:rPr>
        <w:t xml:space="preserve">articulates the </w:t>
      </w:r>
      <w:r>
        <w:rPr>
          <w:rFonts w:ascii="Arial" w:hAnsi="Arial" w:cs="Arial"/>
          <w:sz w:val="22"/>
          <w:szCs w:val="22"/>
        </w:rPr>
        <w:t>process for considering public art as part of civic developments</w:t>
      </w:r>
      <w:r w:rsidR="000051C7">
        <w:rPr>
          <w:rFonts w:ascii="Arial" w:hAnsi="Arial" w:cs="Arial"/>
          <w:sz w:val="22"/>
          <w:szCs w:val="22"/>
        </w:rPr>
        <w:t>; and informs renewal plans for civic asset management.</w:t>
      </w:r>
    </w:p>
    <w:p w:rsidR="00EC1210" w:rsidRDefault="00EC1210" w:rsidP="00966B3B">
      <w:pPr>
        <w:ind w:left="360"/>
        <w:rPr>
          <w:rFonts w:ascii="Arial" w:hAnsi="Arial" w:cs="Arial"/>
          <w:sz w:val="22"/>
          <w:szCs w:val="22"/>
        </w:rPr>
      </w:pPr>
    </w:p>
    <w:p w:rsidR="007B7E24" w:rsidRPr="003B72FC" w:rsidRDefault="007B7E24" w:rsidP="003B72FC">
      <w:pPr>
        <w:ind w:left="360"/>
        <w:rPr>
          <w:rFonts w:ascii="Arial" w:hAnsi="Arial" w:cs="Arial"/>
          <w:sz w:val="22"/>
          <w:szCs w:val="22"/>
        </w:rPr>
      </w:pPr>
      <w:r w:rsidRPr="003B72FC">
        <w:rPr>
          <w:rFonts w:ascii="Arial" w:hAnsi="Arial" w:cs="Arial"/>
          <w:sz w:val="22"/>
          <w:szCs w:val="22"/>
        </w:rPr>
        <w:t xml:space="preserve">The policy does not apply to commemorative memorials, plaques, </w:t>
      </w:r>
      <w:proofErr w:type="spellStart"/>
      <w:r w:rsidRPr="003B72FC">
        <w:rPr>
          <w:rFonts w:ascii="Arial" w:hAnsi="Arial" w:cs="Arial"/>
          <w:sz w:val="22"/>
          <w:szCs w:val="22"/>
        </w:rPr>
        <w:t>unauthorised</w:t>
      </w:r>
      <w:proofErr w:type="spellEnd"/>
      <w:r w:rsidRPr="003B72FC">
        <w:rPr>
          <w:rFonts w:ascii="Arial" w:hAnsi="Arial" w:cs="Arial"/>
          <w:sz w:val="22"/>
          <w:szCs w:val="22"/>
        </w:rPr>
        <w:t xml:space="preserve"> artwork or the City’s interpretive signage and is relevant to Council staff, individual artists, community groups, art </w:t>
      </w:r>
      <w:proofErr w:type="spellStart"/>
      <w:r w:rsidRPr="003B72FC">
        <w:rPr>
          <w:rFonts w:ascii="Arial" w:hAnsi="Arial" w:cs="Arial"/>
          <w:sz w:val="22"/>
          <w:szCs w:val="22"/>
        </w:rPr>
        <w:t>organisations</w:t>
      </w:r>
      <w:proofErr w:type="spellEnd"/>
      <w:r w:rsidRPr="003B72FC">
        <w:rPr>
          <w:rFonts w:ascii="Arial" w:hAnsi="Arial" w:cs="Arial"/>
          <w:sz w:val="22"/>
          <w:szCs w:val="22"/>
        </w:rPr>
        <w:t xml:space="preserve">, residents and developers involved in the commissioning, acquisition, maintenance and disposal of new permanent and temporary public artworks within the City of Greater </w:t>
      </w:r>
      <w:proofErr w:type="spellStart"/>
      <w:r w:rsidRPr="003B72FC">
        <w:rPr>
          <w:rFonts w:ascii="Arial" w:hAnsi="Arial" w:cs="Arial"/>
          <w:sz w:val="22"/>
          <w:szCs w:val="22"/>
        </w:rPr>
        <w:t>Dandenong</w:t>
      </w:r>
      <w:proofErr w:type="spellEnd"/>
      <w:r w:rsidRPr="003B72FC">
        <w:rPr>
          <w:rFonts w:ascii="Arial" w:hAnsi="Arial" w:cs="Arial"/>
          <w:sz w:val="22"/>
          <w:szCs w:val="22"/>
        </w:rPr>
        <w:t>.</w:t>
      </w:r>
    </w:p>
    <w:p w:rsidR="00CD6AF0" w:rsidRDefault="00CD6AF0" w:rsidP="00966B3B">
      <w:pPr>
        <w:ind w:left="360"/>
      </w:pPr>
    </w:p>
    <w:p w:rsidR="00AF5724" w:rsidRPr="0086627F" w:rsidRDefault="00AF5724" w:rsidP="00966B3B">
      <w:pPr>
        <w:numPr>
          <w:ilvl w:val="0"/>
          <w:numId w:val="1"/>
        </w:numPr>
        <w:tabs>
          <w:tab w:val="clear" w:pos="900"/>
          <w:tab w:val="num" w:pos="360"/>
        </w:tabs>
        <w:ind w:left="360"/>
        <w:rPr>
          <w:rFonts w:ascii="Arial" w:hAnsi="Arial" w:cs="Arial"/>
          <w:b/>
        </w:rPr>
      </w:pPr>
      <w:r w:rsidRPr="0086627F">
        <w:rPr>
          <w:rFonts w:ascii="Arial" w:hAnsi="Arial" w:cs="Arial"/>
          <w:b/>
        </w:rPr>
        <w:t>Human Rights and Responsibilities Charter – Compatibility Statement</w:t>
      </w:r>
    </w:p>
    <w:p w:rsidR="00AF5724" w:rsidRDefault="00AF5724" w:rsidP="00966B3B">
      <w:pPr>
        <w:pStyle w:val="Default"/>
        <w:ind w:left="360"/>
        <w:rPr>
          <w:sz w:val="22"/>
          <w:szCs w:val="22"/>
        </w:rPr>
      </w:pPr>
    </w:p>
    <w:p w:rsidR="00AF5724" w:rsidRPr="0086627F" w:rsidRDefault="00AF5724" w:rsidP="00966B3B">
      <w:pPr>
        <w:pStyle w:val="Default"/>
        <w:ind w:left="360"/>
        <w:rPr>
          <w:sz w:val="22"/>
          <w:szCs w:val="22"/>
        </w:rPr>
      </w:pPr>
      <w:r w:rsidRPr="0086627F">
        <w:rPr>
          <w:sz w:val="22"/>
          <w:szCs w:val="22"/>
        </w:rPr>
        <w:t>All matters relevant to the Victorian Human Rights Charter have been considered in the development of this policy and are consistent with the standards set by the Charter</w:t>
      </w:r>
    </w:p>
    <w:p w:rsidR="00AF5724" w:rsidRPr="0086627F" w:rsidRDefault="00AF5724" w:rsidP="00966B3B">
      <w:pPr>
        <w:pStyle w:val="Default"/>
        <w:ind w:left="360"/>
        <w:rPr>
          <w:sz w:val="22"/>
          <w:szCs w:val="22"/>
        </w:rPr>
      </w:pPr>
    </w:p>
    <w:p w:rsidR="00AF5724" w:rsidRPr="0086627F" w:rsidRDefault="00AF5724" w:rsidP="00966B3B">
      <w:pPr>
        <w:numPr>
          <w:ilvl w:val="0"/>
          <w:numId w:val="1"/>
        </w:numPr>
        <w:tabs>
          <w:tab w:val="clear" w:pos="900"/>
          <w:tab w:val="num" w:pos="360"/>
        </w:tabs>
        <w:ind w:left="360"/>
        <w:rPr>
          <w:rFonts w:ascii="Arial" w:hAnsi="Arial" w:cs="Arial"/>
          <w:b/>
        </w:rPr>
      </w:pPr>
      <w:r w:rsidRPr="0086627F">
        <w:rPr>
          <w:rFonts w:ascii="Arial" w:hAnsi="Arial" w:cs="Arial"/>
          <w:b/>
        </w:rPr>
        <w:lastRenderedPageBreak/>
        <w:t>References</w:t>
      </w:r>
    </w:p>
    <w:p w:rsidR="00AF5724" w:rsidRPr="00AD4BA5" w:rsidRDefault="00AF5724" w:rsidP="00966B3B">
      <w:pPr>
        <w:ind w:left="720"/>
        <w:rPr>
          <w:rFonts w:ascii="Arial" w:hAnsi="Arial" w:cs="Arial"/>
          <w:sz w:val="22"/>
          <w:szCs w:val="22"/>
        </w:rPr>
      </w:pPr>
    </w:p>
    <w:p w:rsidR="00AF5724" w:rsidRPr="0086627F" w:rsidRDefault="00E17A73" w:rsidP="00966B3B">
      <w:pPr>
        <w:pStyle w:val="ListParagraph"/>
        <w:numPr>
          <w:ilvl w:val="0"/>
          <w:numId w:val="2"/>
        </w:numPr>
        <w:rPr>
          <w:rFonts w:ascii="Arial" w:hAnsi="Arial" w:cs="Arial"/>
          <w:sz w:val="22"/>
          <w:szCs w:val="22"/>
        </w:rPr>
      </w:pPr>
      <w:r>
        <w:rPr>
          <w:rFonts w:ascii="Arial" w:hAnsi="Arial" w:cs="Arial"/>
          <w:sz w:val="22"/>
          <w:szCs w:val="22"/>
        </w:rPr>
        <w:t xml:space="preserve">Imagine 2030 </w:t>
      </w:r>
      <w:r w:rsidR="00AF5724" w:rsidRPr="0086627F">
        <w:rPr>
          <w:rFonts w:ascii="Arial" w:hAnsi="Arial" w:cs="Arial"/>
          <w:sz w:val="22"/>
          <w:szCs w:val="22"/>
        </w:rPr>
        <w:t>Co</w:t>
      </w:r>
      <w:r w:rsidR="0088415C">
        <w:rPr>
          <w:rFonts w:ascii="Arial" w:hAnsi="Arial" w:cs="Arial"/>
          <w:sz w:val="22"/>
          <w:szCs w:val="22"/>
        </w:rPr>
        <w:t xml:space="preserve">mmunity Plan </w:t>
      </w:r>
    </w:p>
    <w:p w:rsidR="00AF5724" w:rsidRPr="0086627F" w:rsidRDefault="00AF5724" w:rsidP="00966B3B">
      <w:pPr>
        <w:pStyle w:val="ListParagraph"/>
        <w:numPr>
          <w:ilvl w:val="0"/>
          <w:numId w:val="2"/>
        </w:numPr>
        <w:rPr>
          <w:rFonts w:ascii="Arial" w:hAnsi="Arial" w:cs="Arial"/>
          <w:sz w:val="22"/>
          <w:szCs w:val="22"/>
        </w:rPr>
      </w:pPr>
      <w:r w:rsidRPr="0086627F">
        <w:rPr>
          <w:rFonts w:ascii="Arial" w:hAnsi="Arial" w:cs="Arial"/>
          <w:sz w:val="22"/>
          <w:szCs w:val="22"/>
        </w:rPr>
        <w:t xml:space="preserve">Community Wellbeing Plan </w:t>
      </w:r>
      <w:r w:rsidRPr="0011008E">
        <w:rPr>
          <w:rFonts w:ascii="Arial" w:hAnsi="Arial" w:cs="Arial"/>
          <w:sz w:val="22"/>
          <w:szCs w:val="22"/>
        </w:rPr>
        <w:t>2017</w:t>
      </w:r>
      <w:r w:rsidR="00E17A73">
        <w:rPr>
          <w:rFonts w:ascii="Arial" w:hAnsi="Arial" w:cs="Arial"/>
          <w:sz w:val="22"/>
          <w:szCs w:val="22"/>
        </w:rPr>
        <w:t>-21</w:t>
      </w:r>
    </w:p>
    <w:p w:rsidR="00AF5724" w:rsidRDefault="00AF5724" w:rsidP="00966B3B">
      <w:pPr>
        <w:pStyle w:val="ListParagraph"/>
        <w:numPr>
          <w:ilvl w:val="0"/>
          <w:numId w:val="2"/>
        </w:numPr>
        <w:rPr>
          <w:rFonts w:ascii="Arial" w:hAnsi="Arial" w:cs="Arial"/>
          <w:sz w:val="22"/>
          <w:szCs w:val="22"/>
        </w:rPr>
      </w:pPr>
      <w:r w:rsidRPr="0086627F">
        <w:rPr>
          <w:rFonts w:ascii="Arial" w:hAnsi="Arial" w:cs="Arial"/>
          <w:sz w:val="22"/>
          <w:szCs w:val="22"/>
        </w:rPr>
        <w:t>Arts and Cultural Heritage Strategy</w:t>
      </w:r>
      <w:r w:rsidR="0088415C">
        <w:rPr>
          <w:rFonts w:ascii="Arial" w:hAnsi="Arial" w:cs="Arial"/>
          <w:sz w:val="22"/>
          <w:szCs w:val="22"/>
        </w:rPr>
        <w:t xml:space="preserve"> </w:t>
      </w:r>
      <w:r w:rsidRPr="0086627F">
        <w:rPr>
          <w:rFonts w:ascii="Arial" w:hAnsi="Arial" w:cs="Arial"/>
          <w:sz w:val="22"/>
          <w:szCs w:val="22"/>
        </w:rPr>
        <w:t>2016</w:t>
      </w:r>
      <w:r w:rsidR="0088415C">
        <w:rPr>
          <w:rFonts w:ascii="Arial" w:hAnsi="Arial" w:cs="Arial"/>
          <w:sz w:val="22"/>
          <w:szCs w:val="22"/>
        </w:rPr>
        <w:t xml:space="preserve"> </w:t>
      </w:r>
    </w:p>
    <w:p w:rsidR="00210994" w:rsidRDefault="00210994" w:rsidP="00966B3B">
      <w:pPr>
        <w:pStyle w:val="ListParagraph"/>
        <w:numPr>
          <w:ilvl w:val="0"/>
          <w:numId w:val="2"/>
        </w:numPr>
        <w:rPr>
          <w:rFonts w:ascii="Arial" w:hAnsi="Arial" w:cs="Arial"/>
          <w:sz w:val="22"/>
          <w:szCs w:val="22"/>
        </w:rPr>
      </w:pPr>
      <w:r>
        <w:rPr>
          <w:rFonts w:ascii="Arial" w:hAnsi="Arial" w:cs="Arial"/>
          <w:sz w:val="22"/>
          <w:szCs w:val="22"/>
        </w:rPr>
        <w:t>Asset Management Strategy 2015-2022</w:t>
      </w:r>
    </w:p>
    <w:p w:rsidR="00EC1210" w:rsidRPr="00820327" w:rsidRDefault="00EC1210" w:rsidP="003B72FC">
      <w:pPr>
        <w:pStyle w:val="ListParagraph"/>
        <w:ind w:left="1080"/>
        <w:rPr>
          <w:rFonts w:ascii="Arial" w:hAnsi="Arial" w:cs="Arial"/>
          <w:sz w:val="22"/>
          <w:szCs w:val="22"/>
        </w:rPr>
      </w:pPr>
    </w:p>
    <w:p w:rsidR="00AF5724" w:rsidRPr="0086627F" w:rsidRDefault="00AF5724" w:rsidP="00966B3B">
      <w:pPr>
        <w:numPr>
          <w:ilvl w:val="0"/>
          <w:numId w:val="1"/>
        </w:numPr>
        <w:tabs>
          <w:tab w:val="clear" w:pos="900"/>
          <w:tab w:val="num" w:pos="360"/>
        </w:tabs>
        <w:ind w:left="360"/>
        <w:rPr>
          <w:rFonts w:ascii="Arial" w:hAnsi="Arial" w:cs="Arial"/>
          <w:b/>
        </w:rPr>
      </w:pPr>
      <w:r w:rsidRPr="0086627F">
        <w:rPr>
          <w:rFonts w:ascii="Arial" w:hAnsi="Arial" w:cs="Arial"/>
          <w:b/>
        </w:rPr>
        <w:t>Definitions</w:t>
      </w:r>
    </w:p>
    <w:p w:rsidR="00AF5724" w:rsidRPr="0086627F" w:rsidRDefault="00AF5724" w:rsidP="00966B3B">
      <w:pPr>
        <w:pStyle w:val="Default"/>
        <w:rPr>
          <w:sz w:val="22"/>
          <w:szCs w:val="22"/>
        </w:rPr>
      </w:pPr>
    </w:p>
    <w:p w:rsidR="00B16336" w:rsidRDefault="00AF5724" w:rsidP="00966B3B">
      <w:pPr>
        <w:pStyle w:val="NormalWeb"/>
        <w:spacing w:before="0" w:beforeAutospacing="0" w:after="0" w:afterAutospacing="0"/>
        <w:ind w:left="357"/>
        <w:rPr>
          <w:rFonts w:ascii="Arial" w:hAnsi="Arial" w:cs="Arial"/>
          <w:sz w:val="22"/>
          <w:szCs w:val="22"/>
        </w:rPr>
      </w:pPr>
      <w:r w:rsidRPr="0086627F">
        <w:rPr>
          <w:rFonts w:ascii="Arial" w:hAnsi="Arial" w:cs="Arial"/>
          <w:sz w:val="22"/>
          <w:szCs w:val="22"/>
        </w:rPr>
        <w:t xml:space="preserve">For the purpose of this policy, the term ‘public art’ is defined as art specifically created to be experienced in the public </w:t>
      </w:r>
      <w:r>
        <w:rPr>
          <w:rFonts w:ascii="Arial" w:hAnsi="Arial" w:cs="Arial"/>
          <w:sz w:val="22"/>
          <w:szCs w:val="22"/>
        </w:rPr>
        <w:t xml:space="preserve">domain </w:t>
      </w:r>
      <w:r w:rsidR="00F7240E">
        <w:rPr>
          <w:rFonts w:ascii="Arial" w:hAnsi="Arial" w:cs="Arial"/>
          <w:sz w:val="22"/>
          <w:szCs w:val="22"/>
        </w:rPr>
        <w:t>regardless whether it is situated on private or public land or whether it has been commissioned with public or private funds.</w:t>
      </w:r>
      <w:r w:rsidRPr="0086627F">
        <w:rPr>
          <w:rFonts w:ascii="Arial" w:hAnsi="Arial" w:cs="Arial"/>
          <w:sz w:val="22"/>
          <w:szCs w:val="22"/>
        </w:rPr>
        <w:t xml:space="preserve"> </w:t>
      </w:r>
    </w:p>
    <w:p w:rsidR="00B16336" w:rsidRDefault="00B16336" w:rsidP="00966B3B">
      <w:pPr>
        <w:ind w:left="360"/>
        <w:rPr>
          <w:rFonts w:ascii="Arial" w:hAnsi="Arial" w:cs="Arial"/>
          <w:sz w:val="22"/>
          <w:szCs w:val="22"/>
        </w:rPr>
      </w:pPr>
    </w:p>
    <w:p w:rsidR="00AF5724" w:rsidRDefault="00B16336" w:rsidP="00966B3B">
      <w:pPr>
        <w:ind w:left="357"/>
        <w:rPr>
          <w:rFonts w:ascii="Arial" w:hAnsi="Arial" w:cs="Arial"/>
          <w:sz w:val="22"/>
          <w:szCs w:val="22"/>
        </w:rPr>
      </w:pPr>
      <w:r w:rsidRPr="00093404">
        <w:rPr>
          <w:rFonts w:ascii="Arial" w:hAnsi="Arial" w:cs="Arial"/>
          <w:sz w:val="22"/>
          <w:szCs w:val="22"/>
        </w:rPr>
        <w:t xml:space="preserve">Public art can be permanent or temporary, </w:t>
      </w:r>
      <w:r w:rsidR="00110726">
        <w:rPr>
          <w:rFonts w:ascii="Arial" w:hAnsi="Arial" w:cs="Arial"/>
          <w:sz w:val="22"/>
          <w:szCs w:val="22"/>
        </w:rPr>
        <w:t>in open space</w:t>
      </w:r>
      <w:r w:rsidRPr="00093404">
        <w:rPr>
          <w:rFonts w:ascii="Arial" w:hAnsi="Arial" w:cs="Arial"/>
          <w:sz w:val="22"/>
          <w:szCs w:val="22"/>
        </w:rPr>
        <w:t xml:space="preserve"> or </w:t>
      </w:r>
      <w:r w:rsidR="00110726">
        <w:rPr>
          <w:rFonts w:ascii="Arial" w:hAnsi="Arial" w:cs="Arial"/>
          <w:sz w:val="22"/>
          <w:szCs w:val="22"/>
        </w:rPr>
        <w:t>within buildings</w:t>
      </w:r>
      <w:r w:rsidRPr="00093404">
        <w:rPr>
          <w:rFonts w:ascii="Arial" w:hAnsi="Arial" w:cs="Arial"/>
          <w:sz w:val="22"/>
          <w:szCs w:val="22"/>
        </w:rPr>
        <w:t xml:space="preserve"> or part of functional infrastructure. It can </w:t>
      </w:r>
      <w:r w:rsidR="00700324">
        <w:rPr>
          <w:rFonts w:ascii="Arial" w:hAnsi="Arial" w:cs="Arial"/>
          <w:sz w:val="22"/>
          <w:szCs w:val="22"/>
        </w:rPr>
        <w:t>take on any art-form e.g. literary, visual, acoustic, interactive or multi-disciplinary</w:t>
      </w:r>
      <w:r w:rsidR="00070F06">
        <w:rPr>
          <w:rFonts w:ascii="Arial" w:hAnsi="Arial" w:cs="Arial"/>
          <w:sz w:val="22"/>
          <w:szCs w:val="22"/>
        </w:rPr>
        <w:t>.</w:t>
      </w:r>
      <w:r w:rsidR="00B1448E">
        <w:rPr>
          <w:rFonts w:ascii="Arial" w:hAnsi="Arial" w:cs="Arial"/>
          <w:sz w:val="22"/>
          <w:szCs w:val="22"/>
        </w:rPr>
        <w:t xml:space="preserve"> </w:t>
      </w:r>
      <w:r w:rsidR="00700324">
        <w:rPr>
          <w:rFonts w:ascii="Arial" w:hAnsi="Arial" w:cs="Arial"/>
          <w:sz w:val="22"/>
          <w:szCs w:val="22"/>
        </w:rPr>
        <w:t xml:space="preserve"> </w:t>
      </w:r>
      <w:r w:rsidR="00AF5724" w:rsidRPr="0086627F">
        <w:rPr>
          <w:rFonts w:ascii="Arial" w:hAnsi="Arial" w:cs="Arial"/>
          <w:sz w:val="22"/>
          <w:szCs w:val="22"/>
        </w:rPr>
        <w:t>Public art includes the conceptual contribution of an artist to the design of public spaces and facilities that may be located in or part of a public space or facility provided for public benefit.</w:t>
      </w:r>
      <w:r w:rsidR="00B1448E">
        <w:rPr>
          <w:rFonts w:ascii="Arial" w:hAnsi="Arial" w:cs="Arial"/>
          <w:sz w:val="22"/>
          <w:szCs w:val="22"/>
        </w:rPr>
        <w:t xml:space="preserve"> </w:t>
      </w:r>
      <w:r w:rsidR="00E15508">
        <w:rPr>
          <w:rFonts w:ascii="Arial" w:hAnsi="Arial" w:cs="Arial"/>
          <w:sz w:val="22"/>
          <w:szCs w:val="22"/>
        </w:rPr>
        <w:t>Public art for the purposes of this policy may be considered</w:t>
      </w:r>
      <w:r w:rsidR="005B6E85">
        <w:rPr>
          <w:rFonts w:ascii="Arial" w:hAnsi="Arial" w:cs="Arial"/>
          <w:sz w:val="22"/>
          <w:szCs w:val="22"/>
        </w:rPr>
        <w:t xml:space="preserve"> as</w:t>
      </w:r>
      <w:r w:rsidR="00110726">
        <w:rPr>
          <w:rFonts w:ascii="Arial" w:hAnsi="Arial" w:cs="Arial"/>
          <w:sz w:val="22"/>
          <w:szCs w:val="22"/>
        </w:rPr>
        <w:t xml:space="preserve"> p</w:t>
      </w:r>
      <w:r w:rsidR="000E6CAB">
        <w:rPr>
          <w:rFonts w:ascii="Arial" w:hAnsi="Arial" w:cs="Arial"/>
          <w:sz w:val="22"/>
          <w:szCs w:val="22"/>
        </w:rPr>
        <w:t xml:space="preserve">ermanent, </w:t>
      </w:r>
      <w:r w:rsidR="00110726">
        <w:rPr>
          <w:rFonts w:ascii="Arial" w:hAnsi="Arial" w:cs="Arial"/>
          <w:sz w:val="22"/>
          <w:szCs w:val="22"/>
        </w:rPr>
        <w:t>i</w:t>
      </w:r>
      <w:r w:rsidR="00B1448E">
        <w:rPr>
          <w:rFonts w:ascii="Arial" w:hAnsi="Arial" w:cs="Arial"/>
          <w:sz w:val="22"/>
          <w:szCs w:val="22"/>
        </w:rPr>
        <w:t>ntegrated</w:t>
      </w:r>
      <w:r w:rsidR="000E6CAB">
        <w:rPr>
          <w:rFonts w:ascii="Arial" w:hAnsi="Arial" w:cs="Arial"/>
          <w:sz w:val="22"/>
          <w:szCs w:val="22"/>
        </w:rPr>
        <w:t xml:space="preserve"> </w:t>
      </w:r>
      <w:r w:rsidR="005B6E85">
        <w:rPr>
          <w:rFonts w:ascii="Arial" w:hAnsi="Arial" w:cs="Arial"/>
          <w:sz w:val="22"/>
          <w:szCs w:val="22"/>
        </w:rPr>
        <w:t>or</w:t>
      </w:r>
      <w:r w:rsidR="00110726">
        <w:rPr>
          <w:rFonts w:ascii="Arial" w:hAnsi="Arial" w:cs="Arial"/>
          <w:sz w:val="22"/>
          <w:szCs w:val="22"/>
        </w:rPr>
        <w:t xml:space="preserve"> t</w:t>
      </w:r>
      <w:r w:rsidR="000E6CAB">
        <w:rPr>
          <w:rFonts w:ascii="Arial" w:hAnsi="Arial" w:cs="Arial"/>
          <w:sz w:val="22"/>
          <w:szCs w:val="22"/>
        </w:rPr>
        <w:t>emporary.</w:t>
      </w:r>
    </w:p>
    <w:p w:rsidR="000E6CAB" w:rsidRDefault="000E6CAB" w:rsidP="00966B3B">
      <w:pPr>
        <w:ind w:left="360"/>
        <w:rPr>
          <w:rFonts w:ascii="Arial" w:hAnsi="Arial" w:cs="Arial"/>
          <w:sz w:val="22"/>
          <w:szCs w:val="22"/>
        </w:rPr>
      </w:pPr>
    </w:p>
    <w:p w:rsidR="00B16336" w:rsidRPr="0072539E" w:rsidRDefault="00B16336" w:rsidP="00966B3B">
      <w:pPr>
        <w:ind w:left="360"/>
        <w:outlineLvl w:val="0"/>
        <w:rPr>
          <w:rFonts w:ascii="Arial" w:hAnsi="Arial" w:cs="Arial"/>
          <w:b/>
          <w:sz w:val="22"/>
          <w:szCs w:val="22"/>
        </w:rPr>
      </w:pPr>
      <w:r w:rsidRPr="0072539E">
        <w:rPr>
          <w:rFonts w:ascii="Arial" w:hAnsi="Arial" w:cs="Arial"/>
          <w:b/>
          <w:sz w:val="22"/>
          <w:szCs w:val="22"/>
        </w:rPr>
        <w:t>Permanent Public Art</w:t>
      </w:r>
    </w:p>
    <w:p w:rsidR="000E6CAB" w:rsidRDefault="000E6CAB" w:rsidP="00966B3B">
      <w:pPr>
        <w:ind w:left="357"/>
        <w:rPr>
          <w:rFonts w:ascii="Arial" w:hAnsi="Arial" w:cs="Arial"/>
          <w:sz w:val="22"/>
          <w:szCs w:val="22"/>
        </w:rPr>
      </w:pPr>
      <w:r>
        <w:rPr>
          <w:rFonts w:ascii="Arial" w:hAnsi="Arial" w:cs="Arial"/>
          <w:sz w:val="22"/>
          <w:szCs w:val="22"/>
        </w:rPr>
        <w:t>Permanent public art is designed and built to last</w:t>
      </w:r>
      <w:r w:rsidR="006C5D86">
        <w:rPr>
          <w:rFonts w:ascii="Arial" w:hAnsi="Arial" w:cs="Arial"/>
          <w:sz w:val="22"/>
          <w:szCs w:val="22"/>
        </w:rPr>
        <w:t xml:space="preserve"> over a</w:t>
      </w:r>
      <w:r>
        <w:rPr>
          <w:rFonts w:ascii="Arial" w:hAnsi="Arial" w:cs="Arial"/>
          <w:sz w:val="22"/>
          <w:szCs w:val="22"/>
        </w:rPr>
        <w:t xml:space="preserve"> </w:t>
      </w:r>
      <w:r w:rsidR="005B6E85">
        <w:rPr>
          <w:rFonts w:ascii="Arial" w:hAnsi="Arial" w:cs="Arial"/>
          <w:sz w:val="22"/>
          <w:szCs w:val="22"/>
        </w:rPr>
        <w:t>long term</w:t>
      </w:r>
      <w:r w:rsidR="006C5D86">
        <w:rPr>
          <w:rFonts w:ascii="Arial" w:hAnsi="Arial" w:cs="Arial"/>
          <w:sz w:val="22"/>
          <w:szCs w:val="22"/>
        </w:rPr>
        <w:t xml:space="preserve"> of between 10 – 20 years or longer</w:t>
      </w:r>
      <w:r>
        <w:rPr>
          <w:rFonts w:ascii="Arial" w:hAnsi="Arial" w:cs="Arial"/>
          <w:sz w:val="22"/>
          <w:szCs w:val="22"/>
        </w:rPr>
        <w:t xml:space="preserve">. </w:t>
      </w:r>
      <w:r w:rsidR="00070F06">
        <w:rPr>
          <w:rFonts w:ascii="Arial" w:hAnsi="Arial" w:cs="Arial"/>
          <w:sz w:val="22"/>
          <w:szCs w:val="22"/>
        </w:rPr>
        <w:t xml:space="preserve">The materials will </w:t>
      </w:r>
      <w:r w:rsidR="00EA55BC">
        <w:rPr>
          <w:rFonts w:ascii="Arial" w:hAnsi="Arial" w:cs="Arial"/>
          <w:sz w:val="22"/>
          <w:szCs w:val="22"/>
        </w:rPr>
        <w:t>respond to the site</w:t>
      </w:r>
      <w:r w:rsidR="00070F06">
        <w:rPr>
          <w:rFonts w:ascii="Arial" w:hAnsi="Arial" w:cs="Arial"/>
          <w:sz w:val="22"/>
          <w:szCs w:val="22"/>
        </w:rPr>
        <w:t xml:space="preserve"> condition</w:t>
      </w:r>
      <w:r w:rsidR="00EA55BC">
        <w:rPr>
          <w:rFonts w:ascii="Arial" w:hAnsi="Arial" w:cs="Arial"/>
          <w:sz w:val="22"/>
          <w:szCs w:val="22"/>
        </w:rPr>
        <w:t>s</w:t>
      </w:r>
      <w:r w:rsidR="00070F06">
        <w:rPr>
          <w:rFonts w:ascii="Arial" w:hAnsi="Arial" w:cs="Arial"/>
          <w:sz w:val="22"/>
          <w:szCs w:val="22"/>
        </w:rPr>
        <w:t xml:space="preserve"> and expected </w:t>
      </w:r>
      <w:r w:rsidR="00EA55BC">
        <w:rPr>
          <w:rFonts w:ascii="Arial" w:hAnsi="Arial" w:cs="Arial"/>
          <w:sz w:val="22"/>
          <w:szCs w:val="22"/>
        </w:rPr>
        <w:t xml:space="preserve">longevity </w:t>
      </w:r>
      <w:r w:rsidR="00070F06">
        <w:rPr>
          <w:rFonts w:ascii="Arial" w:hAnsi="Arial" w:cs="Arial"/>
          <w:sz w:val="22"/>
          <w:szCs w:val="22"/>
        </w:rPr>
        <w:t>of the artworks</w:t>
      </w:r>
      <w:r>
        <w:rPr>
          <w:rFonts w:ascii="Arial" w:hAnsi="Arial" w:cs="Arial"/>
          <w:sz w:val="22"/>
          <w:szCs w:val="22"/>
        </w:rPr>
        <w:t xml:space="preserve">. Permanent </w:t>
      </w:r>
      <w:r w:rsidR="006C5D86">
        <w:rPr>
          <w:rFonts w:ascii="Arial" w:hAnsi="Arial" w:cs="Arial"/>
          <w:sz w:val="22"/>
          <w:szCs w:val="22"/>
        </w:rPr>
        <w:t xml:space="preserve">public </w:t>
      </w:r>
      <w:r>
        <w:rPr>
          <w:rFonts w:ascii="Arial" w:hAnsi="Arial" w:cs="Arial"/>
          <w:sz w:val="22"/>
          <w:szCs w:val="22"/>
        </w:rPr>
        <w:t xml:space="preserve">art </w:t>
      </w:r>
      <w:r w:rsidR="00070F06">
        <w:rPr>
          <w:rFonts w:ascii="Arial" w:hAnsi="Arial" w:cs="Arial"/>
          <w:sz w:val="22"/>
          <w:szCs w:val="22"/>
        </w:rPr>
        <w:t xml:space="preserve">will ideally </w:t>
      </w:r>
      <w:r>
        <w:rPr>
          <w:rFonts w:ascii="Arial" w:hAnsi="Arial" w:cs="Arial"/>
          <w:sz w:val="22"/>
          <w:szCs w:val="22"/>
        </w:rPr>
        <w:t xml:space="preserve">be </w:t>
      </w:r>
      <w:r w:rsidR="006C5D86">
        <w:rPr>
          <w:rFonts w:ascii="Arial" w:hAnsi="Arial" w:cs="Arial"/>
          <w:sz w:val="22"/>
          <w:szCs w:val="22"/>
        </w:rPr>
        <w:t xml:space="preserve">site specific and </w:t>
      </w:r>
      <w:r>
        <w:rPr>
          <w:rFonts w:ascii="Arial" w:hAnsi="Arial" w:cs="Arial"/>
          <w:sz w:val="22"/>
          <w:szCs w:val="22"/>
        </w:rPr>
        <w:t xml:space="preserve">designed for </w:t>
      </w:r>
      <w:r w:rsidR="006C5D86">
        <w:rPr>
          <w:rFonts w:ascii="Arial" w:hAnsi="Arial" w:cs="Arial"/>
          <w:sz w:val="22"/>
          <w:szCs w:val="22"/>
        </w:rPr>
        <w:t>a particular</w:t>
      </w:r>
      <w:r>
        <w:rPr>
          <w:rFonts w:ascii="Arial" w:hAnsi="Arial" w:cs="Arial"/>
          <w:sz w:val="22"/>
          <w:szCs w:val="22"/>
        </w:rPr>
        <w:t xml:space="preserve"> location</w:t>
      </w:r>
      <w:r w:rsidR="006C5D86">
        <w:rPr>
          <w:rFonts w:ascii="Arial" w:hAnsi="Arial" w:cs="Arial"/>
          <w:sz w:val="22"/>
          <w:szCs w:val="22"/>
        </w:rPr>
        <w:t xml:space="preserve"> where it should explore or enhance local narratives.</w:t>
      </w:r>
      <w:r>
        <w:rPr>
          <w:rFonts w:ascii="Arial" w:hAnsi="Arial" w:cs="Arial"/>
          <w:sz w:val="22"/>
          <w:szCs w:val="22"/>
        </w:rPr>
        <w:t xml:space="preserve"> </w:t>
      </w:r>
      <w:r w:rsidR="006C5D86">
        <w:rPr>
          <w:rFonts w:ascii="Arial" w:hAnsi="Arial" w:cs="Arial"/>
          <w:sz w:val="22"/>
          <w:szCs w:val="22"/>
        </w:rPr>
        <w:t>I</w:t>
      </w:r>
      <w:r w:rsidR="00070F06">
        <w:rPr>
          <w:rFonts w:ascii="Arial" w:hAnsi="Arial" w:cs="Arial"/>
          <w:sz w:val="22"/>
          <w:szCs w:val="22"/>
        </w:rPr>
        <w:t>n s</w:t>
      </w:r>
      <w:r w:rsidR="006C5D86">
        <w:rPr>
          <w:rFonts w:ascii="Arial" w:hAnsi="Arial" w:cs="Arial"/>
          <w:sz w:val="22"/>
          <w:szCs w:val="22"/>
        </w:rPr>
        <w:t>ome</w:t>
      </w:r>
      <w:r w:rsidR="00070F06">
        <w:rPr>
          <w:rFonts w:ascii="Arial" w:hAnsi="Arial" w:cs="Arial"/>
          <w:sz w:val="22"/>
          <w:szCs w:val="22"/>
        </w:rPr>
        <w:t xml:space="preserve"> cases </w:t>
      </w:r>
      <w:r w:rsidR="006C5D86">
        <w:rPr>
          <w:rFonts w:ascii="Arial" w:hAnsi="Arial" w:cs="Arial"/>
          <w:sz w:val="22"/>
          <w:szCs w:val="22"/>
        </w:rPr>
        <w:t xml:space="preserve">it </w:t>
      </w:r>
      <w:r>
        <w:rPr>
          <w:rFonts w:ascii="Arial" w:hAnsi="Arial" w:cs="Arial"/>
          <w:sz w:val="22"/>
          <w:szCs w:val="22"/>
        </w:rPr>
        <w:t>may be a</w:t>
      </w:r>
      <w:r w:rsidR="006C5D86">
        <w:rPr>
          <w:rFonts w:ascii="Arial" w:hAnsi="Arial" w:cs="Arial"/>
          <w:sz w:val="22"/>
          <w:szCs w:val="22"/>
        </w:rPr>
        <w:t>ppropriate to directly acquire a</w:t>
      </w:r>
      <w:r>
        <w:rPr>
          <w:rFonts w:ascii="Arial" w:hAnsi="Arial" w:cs="Arial"/>
          <w:sz w:val="22"/>
          <w:szCs w:val="22"/>
        </w:rPr>
        <w:t xml:space="preserve">n existing </w:t>
      </w:r>
      <w:r w:rsidR="006C5D86">
        <w:rPr>
          <w:rFonts w:ascii="Arial" w:hAnsi="Arial" w:cs="Arial"/>
          <w:sz w:val="22"/>
          <w:szCs w:val="22"/>
        </w:rPr>
        <w:t xml:space="preserve">public </w:t>
      </w:r>
      <w:r>
        <w:rPr>
          <w:rFonts w:ascii="Arial" w:hAnsi="Arial" w:cs="Arial"/>
          <w:sz w:val="22"/>
          <w:szCs w:val="22"/>
        </w:rPr>
        <w:t xml:space="preserve">art work </w:t>
      </w:r>
      <w:r w:rsidR="0064666D">
        <w:rPr>
          <w:rFonts w:ascii="Arial" w:hAnsi="Arial" w:cs="Arial"/>
          <w:sz w:val="22"/>
          <w:szCs w:val="22"/>
        </w:rPr>
        <w:t>where this is relevant</w:t>
      </w:r>
      <w:r>
        <w:rPr>
          <w:rFonts w:ascii="Arial" w:hAnsi="Arial" w:cs="Arial"/>
          <w:sz w:val="22"/>
          <w:szCs w:val="22"/>
        </w:rPr>
        <w:t>.</w:t>
      </w:r>
      <w:r w:rsidR="00EA55BC">
        <w:rPr>
          <w:rFonts w:ascii="Arial" w:hAnsi="Arial" w:cs="Arial"/>
          <w:sz w:val="22"/>
          <w:szCs w:val="22"/>
        </w:rPr>
        <w:t xml:space="preserve"> </w:t>
      </w:r>
    </w:p>
    <w:p w:rsidR="00B16336" w:rsidRDefault="00B16336" w:rsidP="00966B3B">
      <w:pPr>
        <w:ind w:left="357"/>
        <w:rPr>
          <w:rFonts w:ascii="Arial" w:hAnsi="Arial" w:cs="Arial"/>
          <w:sz w:val="22"/>
          <w:szCs w:val="22"/>
        </w:rPr>
      </w:pPr>
    </w:p>
    <w:p w:rsidR="00B16336" w:rsidRPr="0072539E" w:rsidRDefault="00B16336" w:rsidP="00966B3B">
      <w:pPr>
        <w:ind w:left="357"/>
        <w:outlineLvl w:val="0"/>
        <w:rPr>
          <w:rFonts w:ascii="Arial" w:hAnsi="Arial" w:cs="Arial"/>
          <w:b/>
          <w:sz w:val="22"/>
          <w:szCs w:val="22"/>
        </w:rPr>
      </w:pPr>
      <w:r w:rsidRPr="0072539E">
        <w:rPr>
          <w:rFonts w:ascii="Arial" w:hAnsi="Arial" w:cs="Arial"/>
          <w:b/>
          <w:sz w:val="22"/>
          <w:szCs w:val="22"/>
        </w:rPr>
        <w:t>Temporary Public Art</w:t>
      </w:r>
    </w:p>
    <w:p w:rsidR="009B7F08" w:rsidRPr="009B7F08" w:rsidRDefault="00B16336" w:rsidP="00966B3B">
      <w:pPr>
        <w:ind w:left="357"/>
        <w:rPr>
          <w:rFonts w:ascii="Arial" w:hAnsi="Arial" w:cs="Arial"/>
          <w:sz w:val="22"/>
          <w:szCs w:val="22"/>
        </w:rPr>
      </w:pPr>
      <w:r w:rsidRPr="009B7F08">
        <w:rPr>
          <w:rFonts w:ascii="Arial" w:hAnsi="Arial" w:cs="Arial"/>
          <w:sz w:val="22"/>
          <w:szCs w:val="22"/>
        </w:rPr>
        <w:t xml:space="preserve">Temporary </w:t>
      </w:r>
      <w:r w:rsidR="006C5D86">
        <w:rPr>
          <w:rFonts w:ascii="Arial" w:hAnsi="Arial" w:cs="Arial"/>
          <w:sz w:val="22"/>
          <w:szCs w:val="22"/>
        </w:rPr>
        <w:t xml:space="preserve">public </w:t>
      </w:r>
      <w:r w:rsidRPr="009B7F08">
        <w:rPr>
          <w:rFonts w:ascii="Arial" w:hAnsi="Arial" w:cs="Arial"/>
          <w:sz w:val="22"/>
          <w:szCs w:val="22"/>
        </w:rPr>
        <w:t xml:space="preserve">art is </w:t>
      </w:r>
      <w:r w:rsidR="006C5D86">
        <w:rPr>
          <w:rFonts w:ascii="Arial" w:hAnsi="Arial" w:cs="Arial"/>
          <w:sz w:val="22"/>
          <w:szCs w:val="22"/>
        </w:rPr>
        <w:t xml:space="preserve">commissioned to </w:t>
      </w:r>
      <w:proofErr w:type="spellStart"/>
      <w:r w:rsidR="002A4353" w:rsidRPr="009B7F08">
        <w:rPr>
          <w:rFonts w:ascii="Arial" w:hAnsi="Arial" w:cs="Arial"/>
          <w:sz w:val="22"/>
          <w:szCs w:val="22"/>
        </w:rPr>
        <w:t>energis</w:t>
      </w:r>
      <w:r w:rsidR="0064666D">
        <w:rPr>
          <w:rFonts w:ascii="Arial" w:hAnsi="Arial" w:cs="Arial"/>
          <w:sz w:val="22"/>
          <w:szCs w:val="22"/>
        </w:rPr>
        <w:t>e</w:t>
      </w:r>
      <w:proofErr w:type="spellEnd"/>
      <w:r w:rsidR="0064666D">
        <w:rPr>
          <w:rFonts w:ascii="Arial" w:hAnsi="Arial" w:cs="Arial"/>
          <w:sz w:val="22"/>
          <w:szCs w:val="22"/>
        </w:rPr>
        <w:t xml:space="preserve"> a</w:t>
      </w:r>
      <w:r w:rsidRPr="009B7F08">
        <w:rPr>
          <w:rFonts w:ascii="Arial" w:hAnsi="Arial" w:cs="Arial"/>
          <w:sz w:val="22"/>
          <w:szCs w:val="22"/>
        </w:rPr>
        <w:t xml:space="preserve"> site </w:t>
      </w:r>
      <w:r w:rsidR="003C495D">
        <w:rPr>
          <w:rFonts w:ascii="Arial" w:hAnsi="Arial" w:cs="Arial"/>
          <w:sz w:val="22"/>
          <w:szCs w:val="22"/>
        </w:rPr>
        <w:t xml:space="preserve">in the </w:t>
      </w:r>
      <w:r w:rsidR="006C5D86">
        <w:rPr>
          <w:rFonts w:ascii="Arial" w:hAnsi="Arial" w:cs="Arial"/>
          <w:sz w:val="22"/>
          <w:szCs w:val="22"/>
        </w:rPr>
        <w:t xml:space="preserve">short term </w:t>
      </w:r>
      <w:r w:rsidR="003C495D">
        <w:rPr>
          <w:rFonts w:ascii="Arial" w:hAnsi="Arial" w:cs="Arial"/>
          <w:sz w:val="22"/>
          <w:szCs w:val="22"/>
        </w:rPr>
        <w:t xml:space="preserve">or may </w:t>
      </w:r>
      <w:r w:rsidR="00293E11">
        <w:rPr>
          <w:rFonts w:ascii="Arial" w:hAnsi="Arial" w:cs="Arial"/>
          <w:sz w:val="22"/>
          <w:szCs w:val="22"/>
        </w:rPr>
        <w:t xml:space="preserve">be </w:t>
      </w:r>
      <w:r w:rsidR="003C495D">
        <w:rPr>
          <w:rFonts w:ascii="Arial" w:hAnsi="Arial" w:cs="Arial"/>
          <w:sz w:val="22"/>
          <w:szCs w:val="22"/>
        </w:rPr>
        <w:t xml:space="preserve">for the </w:t>
      </w:r>
      <w:r w:rsidR="00070F06">
        <w:rPr>
          <w:rFonts w:ascii="Arial" w:hAnsi="Arial" w:cs="Arial"/>
          <w:sz w:val="22"/>
          <w:szCs w:val="22"/>
        </w:rPr>
        <w:t xml:space="preserve">purpose </w:t>
      </w:r>
      <w:r w:rsidR="003C495D">
        <w:rPr>
          <w:rFonts w:ascii="Arial" w:hAnsi="Arial" w:cs="Arial"/>
          <w:sz w:val="22"/>
          <w:szCs w:val="22"/>
        </w:rPr>
        <w:t xml:space="preserve">of engaging the audience at </w:t>
      </w:r>
      <w:r w:rsidRPr="009B7F08">
        <w:rPr>
          <w:rFonts w:ascii="Arial" w:hAnsi="Arial" w:cs="Arial"/>
          <w:sz w:val="22"/>
          <w:szCs w:val="22"/>
        </w:rPr>
        <w:t>festival</w:t>
      </w:r>
      <w:r w:rsidR="006C5D86">
        <w:rPr>
          <w:rFonts w:ascii="Arial" w:hAnsi="Arial" w:cs="Arial"/>
          <w:sz w:val="22"/>
          <w:szCs w:val="22"/>
        </w:rPr>
        <w:t>s</w:t>
      </w:r>
      <w:r w:rsidRPr="009B7F08">
        <w:rPr>
          <w:rFonts w:ascii="Arial" w:hAnsi="Arial" w:cs="Arial"/>
          <w:sz w:val="22"/>
          <w:szCs w:val="22"/>
        </w:rPr>
        <w:t>, community celebration</w:t>
      </w:r>
      <w:r w:rsidR="006C5D86">
        <w:rPr>
          <w:rFonts w:ascii="Arial" w:hAnsi="Arial" w:cs="Arial"/>
          <w:sz w:val="22"/>
          <w:szCs w:val="22"/>
        </w:rPr>
        <w:t>s</w:t>
      </w:r>
      <w:r w:rsidRPr="009B7F08">
        <w:rPr>
          <w:rFonts w:ascii="Arial" w:hAnsi="Arial" w:cs="Arial"/>
          <w:sz w:val="22"/>
          <w:szCs w:val="22"/>
        </w:rPr>
        <w:t xml:space="preserve"> or event</w:t>
      </w:r>
      <w:r w:rsidR="006C5D86">
        <w:rPr>
          <w:rFonts w:ascii="Arial" w:hAnsi="Arial" w:cs="Arial"/>
          <w:sz w:val="22"/>
          <w:szCs w:val="22"/>
        </w:rPr>
        <w:t>s</w:t>
      </w:r>
      <w:r w:rsidRPr="009B7F08">
        <w:rPr>
          <w:rFonts w:ascii="Arial" w:hAnsi="Arial" w:cs="Arial"/>
          <w:sz w:val="22"/>
          <w:szCs w:val="22"/>
        </w:rPr>
        <w:t xml:space="preserve">. Temporary </w:t>
      </w:r>
      <w:r w:rsidR="006C5D86">
        <w:rPr>
          <w:rFonts w:ascii="Arial" w:hAnsi="Arial" w:cs="Arial"/>
          <w:sz w:val="22"/>
          <w:szCs w:val="22"/>
        </w:rPr>
        <w:t xml:space="preserve">public </w:t>
      </w:r>
      <w:r w:rsidRPr="009B7F08">
        <w:rPr>
          <w:rFonts w:ascii="Arial" w:hAnsi="Arial" w:cs="Arial"/>
          <w:sz w:val="22"/>
          <w:szCs w:val="22"/>
        </w:rPr>
        <w:t>art may be a musical performance, a spoken performance</w:t>
      </w:r>
      <w:r w:rsidR="00070F06">
        <w:rPr>
          <w:rFonts w:ascii="Arial" w:hAnsi="Arial" w:cs="Arial"/>
          <w:sz w:val="22"/>
          <w:szCs w:val="22"/>
        </w:rPr>
        <w:t>, a digital artwork</w:t>
      </w:r>
      <w:r w:rsidRPr="009B7F08">
        <w:rPr>
          <w:rFonts w:ascii="Arial" w:hAnsi="Arial" w:cs="Arial"/>
          <w:sz w:val="22"/>
          <w:szCs w:val="22"/>
        </w:rPr>
        <w:t xml:space="preserve"> or a visual artwork installed for a defined period of time</w:t>
      </w:r>
      <w:r w:rsidR="00070F06">
        <w:rPr>
          <w:rFonts w:ascii="Arial" w:hAnsi="Arial" w:cs="Arial"/>
          <w:sz w:val="22"/>
          <w:szCs w:val="22"/>
        </w:rPr>
        <w:t>.</w:t>
      </w:r>
      <w:r w:rsidRPr="009B7F08">
        <w:rPr>
          <w:rFonts w:ascii="Arial" w:hAnsi="Arial" w:cs="Arial"/>
          <w:sz w:val="22"/>
          <w:szCs w:val="22"/>
        </w:rPr>
        <w:t xml:space="preserve"> </w:t>
      </w:r>
      <w:r w:rsidR="009B7F08" w:rsidRPr="009B7F08">
        <w:rPr>
          <w:rFonts w:ascii="Arial" w:hAnsi="Arial" w:cs="Arial"/>
          <w:sz w:val="22"/>
          <w:szCs w:val="22"/>
        </w:rPr>
        <w:t xml:space="preserve">The commission of temporary public </w:t>
      </w:r>
      <w:r w:rsidR="009C6422" w:rsidRPr="009B7F08">
        <w:rPr>
          <w:rFonts w:ascii="Arial" w:hAnsi="Arial" w:cs="Arial"/>
          <w:sz w:val="22"/>
          <w:szCs w:val="22"/>
        </w:rPr>
        <w:t>art</w:t>
      </w:r>
      <w:r w:rsidR="009B7F08" w:rsidRPr="009B7F08">
        <w:rPr>
          <w:rFonts w:ascii="Arial" w:hAnsi="Arial" w:cs="Arial"/>
          <w:sz w:val="22"/>
          <w:szCs w:val="22"/>
        </w:rPr>
        <w:t xml:space="preserve"> provides opportunities for emerging</w:t>
      </w:r>
      <w:r w:rsidR="0011008E">
        <w:rPr>
          <w:rFonts w:ascii="Arial" w:hAnsi="Arial" w:cs="Arial"/>
          <w:sz w:val="22"/>
          <w:szCs w:val="22"/>
        </w:rPr>
        <w:t xml:space="preserve">, </w:t>
      </w:r>
      <w:r w:rsidR="00CA1B82" w:rsidRPr="00C636B4">
        <w:rPr>
          <w:rFonts w:ascii="Arial" w:hAnsi="Arial" w:cs="Arial"/>
          <w:sz w:val="22"/>
          <w:szCs w:val="22"/>
        </w:rPr>
        <w:t xml:space="preserve">local </w:t>
      </w:r>
      <w:r w:rsidR="00EA55BC">
        <w:rPr>
          <w:rFonts w:ascii="Arial" w:hAnsi="Arial" w:cs="Arial"/>
          <w:sz w:val="22"/>
          <w:szCs w:val="22"/>
        </w:rPr>
        <w:t>and established</w:t>
      </w:r>
      <w:r w:rsidR="009B7F08" w:rsidRPr="009B7F08">
        <w:rPr>
          <w:rFonts w:ascii="Arial" w:hAnsi="Arial" w:cs="Arial"/>
          <w:sz w:val="22"/>
          <w:szCs w:val="22"/>
        </w:rPr>
        <w:t xml:space="preserve"> artists</w:t>
      </w:r>
      <w:r w:rsidR="0064666D">
        <w:rPr>
          <w:rFonts w:ascii="Arial" w:hAnsi="Arial" w:cs="Arial"/>
          <w:sz w:val="22"/>
          <w:szCs w:val="22"/>
        </w:rPr>
        <w:t>.</w:t>
      </w:r>
      <w:r w:rsidR="009B7F08" w:rsidRPr="009B7F08">
        <w:rPr>
          <w:rFonts w:ascii="Arial" w:hAnsi="Arial" w:cs="Arial"/>
          <w:sz w:val="22"/>
          <w:szCs w:val="22"/>
        </w:rPr>
        <w:t xml:space="preserve"> </w:t>
      </w:r>
      <w:r w:rsidR="0064666D">
        <w:rPr>
          <w:rFonts w:ascii="Arial" w:hAnsi="Arial" w:cs="Arial"/>
          <w:sz w:val="22"/>
          <w:szCs w:val="22"/>
        </w:rPr>
        <w:t>T</w:t>
      </w:r>
      <w:r w:rsidR="009B7F08" w:rsidRPr="009B7F08">
        <w:rPr>
          <w:rFonts w:ascii="Arial" w:hAnsi="Arial" w:cs="Arial"/>
          <w:sz w:val="22"/>
          <w:szCs w:val="22"/>
        </w:rPr>
        <w:t xml:space="preserve">emporary </w:t>
      </w:r>
      <w:r w:rsidR="006C5D86">
        <w:rPr>
          <w:rFonts w:ascii="Arial" w:hAnsi="Arial" w:cs="Arial"/>
          <w:sz w:val="22"/>
          <w:szCs w:val="22"/>
        </w:rPr>
        <w:t xml:space="preserve">public </w:t>
      </w:r>
      <w:r w:rsidR="009B7F08" w:rsidRPr="009B7F08">
        <w:rPr>
          <w:rFonts w:ascii="Arial" w:hAnsi="Arial" w:cs="Arial"/>
          <w:sz w:val="22"/>
          <w:szCs w:val="22"/>
        </w:rPr>
        <w:t xml:space="preserve">art can </w:t>
      </w:r>
      <w:r w:rsidR="006C5D86">
        <w:rPr>
          <w:rFonts w:ascii="Arial" w:hAnsi="Arial" w:cs="Arial"/>
          <w:sz w:val="22"/>
          <w:szCs w:val="22"/>
        </w:rPr>
        <w:t>make a valuable contribution to the cultural life of the city</w:t>
      </w:r>
      <w:r w:rsidR="009B7F08" w:rsidRPr="009B7F08">
        <w:rPr>
          <w:rFonts w:ascii="Arial" w:hAnsi="Arial" w:cs="Arial"/>
          <w:sz w:val="22"/>
          <w:szCs w:val="22"/>
        </w:rPr>
        <w:t xml:space="preserve">. </w:t>
      </w:r>
    </w:p>
    <w:p w:rsidR="009B7F08" w:rsidRDefault="009B7F08" w:rsidP="00966B3B">
      <w:pPr>
        <w:ind w:firstLine="357"/>
        <w:rPr>
          <w:sz w:val="22"/>
          <w:szCs w:val="22"/>
        </w:rPr>
      </w:pPr>
    </w:p>
    <w:p w:rsidR="009B7F08" w:rsidRPr="0072539E" w:rsidRDefault="009B7F08" w:rsidP="00966B3B">
      <w:pPr>
        <w:ind w:firstLine="357"/>
        <w:outlineLvl w:val="0"/>
        <w:rPr>
          <w:rFonts w:ascii="Arial" w:hAnsi="Arial" w:cs="Arial"/>
          <w:b/>
          <w:sz w:val="22"/>
          <w:szCs w:val="22"/>
        </w:rPr>
      </w:pPr>
      <w:r w:rsidRPr="0072539E">
        <w:rPr>
          <w:rFonts w:ascii="Arial" w:hAnsi="Arial" w:cs="Arial"/>
          <w:b/>
          <w:sz w:val="22"/>
          <w:szCs w:val="22"/>
        </w:rPr>
        <w:t>Integrated Public Art</w:t>
      </w:r>
    </w:p>
    <w:p w:rsidR="008356B3" w:rsidRDefault="009B7F08" w:rsidP="00966B3B">
      <w:pPr>
        <w:ind w:left="357"/>
        <w:rPr>
          <w:rFonts w:ascii="Arial" w:hAnsi="Arial" w:cs="Arial"/>
          <w:sz w:val="22"/>
          <w:szCs w:val="22"/>
        </w:rPr>
      </w:pPr>
      <w:r w:rsidRPr="00101BB4">
        <w:rPr>
          <w:rFonts w:ascii="Arial" w:hAnsi="Arial" w:cs="Arial"/>
          <w:sz w:val="22"/>
          <w:szCs w:val="22"/>
        </w:rPr>
        <w:t>Artists can contribute to the design of street furniture, landscap</w:t>
      </w:r>
      <w:r w:rsidR="006C5D86">
        <w:rPr>
          <w:rFonts w:ascii="Arial" w:hAnsi="Arial" w:cs="Arial"/>
          <w:sz w:val="22"/>
          <w:szCs w:val="22"/>
        </w:rPr>
        <w:t>es</w:t>
      </w:r>
      <w:r w:rsidRPr="00101BB4">
        <w:rPr>
          <w:rFonts w:ascii="Arial" w:hAnsi="Arial" w:cs="Arial"/>
          <w:sz w:val="22"/>
          <w:szCs w:val="22"/>
        </w:rPr>
        <w:t xml:space="preserve">, </w:t>
      </w:r>
      <w:r w:rsidR="006C5D86">
        <w:rPr>
          <w:rFonts w:ascii="Arial" w:hAnsi="Arial" w:cs="Arial"/>
          <w:sz w:val="22"/>
          <w:szCs w:val="22"/>
        </w:rPr>
        <w:t>urban design</w:t>
      </w:r>
      <w:r w:rsidRPr="00101BB4">
        <w:rPr>
          <w:rFonts w:ascii="Arial" w:hAnsi="Arial" w:cs="Arial"/>
          <w:sz w:val="22"/>
          <w:szCs w:val="22"/>
        </w:rPr>
        <w:t xml:space="preserve"> and </w:t>
      </w:r>
      <w:r w:rsidR="003205E1">
        <w:rPr>
          <w:rFonts w:ascii="Arial" w:hAnsi="Arial" w:cs="Arial"/>
          <w:sz w:val="22"/>
          <w:szCs w:val="22"/>
        </w:rPr>
        <w:t>place making</w:t>
      </w:r>
      <w:r w:rsidR="006C5D86">
        <w:rPr>
          <w:rFonts w:ascii="Arial" w:hAnsi="Arial" w:cs="Arial"/>
          <w:sz w:val="22"/>
          <w:szCs w:val="22"/>
        </w:rPr>
        <w:t xml:space="preserve"> within </w:t>
      </w:r>
      <w:r w:rsidRPr="00101BB4">
        <w:rPr>
          <w:rFonts w:ascii="Arial" w:hAnsi="Arial" w:cs="Arial"/>
          <w:sz w:val="22"/>
          <w:szCs w:val="22"/>
        </w:rPr>
        <w:t xml:space="preserve">the public domain. Integrated </w:t>
      </w:r>
      <w:r w:rsidR="006C5D86">
        <w:rPr>
          <w:rFonts w:ascii="Arial" w:hAnsi="Arial" w:cs="Arial"/>
          <w:sz w:val="22"/>
          <w:szCs w:val="22"/>
        </w:rPr>
        <w:t xml:space="preserve">public </w:t>
      </w:r>
      <w:r w:rsidRPr="00101BB4">
        <w:rPr>
          <w:rFonts w:ascii="Arial" w:hAnsi="Arial" w:cs="Arial"/>
          <w:sz w:val="22"/>
          <w:szCs w:val="22"/>
        </w:rPr>
        <w:t xml:space="preserve">art provides the opportunity to </w:t>
      </w:r>
      <w:r w:rsidR="006C5D86">
        <w:rPr>
          <w:rFonts w:ascii="Arial" w:hAnsi="Arial" w:cs="Arial"/>
          <w:sz w:val="22"/>
          <w:szCs w:val="22"/>
        </w:rPr>
        <w:t>celebrate</w:t>
      </w:r>
      <w:r w:rsidR="006C5D86" w:rsidRPr="00101BB4">
        <w:rPr>
          <w:rFonts w:ascii="Arial" w:hAnsi="Arial" w:cs="Arial"/>
          <w:sz w:val="22"/>
          <w:szCs w:val="22"/>
        </w:rPr>
        <w:t xml:space="preserve"> </w:t>
      </w:r>
      <w:r w:rsidRPr="00101BB4">
        <w:rPr>
          <w:rFonts w:ascii="Arial" w:hAnsi="Arial" w:cs="Arial"/>
          <w:sz w:val="22"/>
          <w:szCs w:val="22"/>
        </w:rPr>
        <w:t xml:space="preserve">the specific local characteristics </w:t>
      </w:r>
      <w:r w:rsidR="0093650B">
        <w:rPr>
          <w:rFonts w:ascii="Arial" w:hAnsi="Arial" w:cs="Arial"/>
          <w:sz w:val="22"/>
          <w:szCs w:val="22"/>
        </w:rPr>
        <w:t xml:space="preserve">and narratives </w:t>
      </w:r>
      <w:r w:rsidRPr="00101BB4">
        <w:rPr>
          <w:rFonts w:ascii="Arial" w:hAnsi="Arial" w:cs="Arial"/>
          <w:sz w:val="22"/>
          <w:szCs w:val="22"/>
        </w:rPr>
        <w:t xml:space="preserve">of a </w:t>
      </w:r>
      <w:proofErr w:type="spellStart"/>
      <w:r w:rsidRPr="00101BB4">
        <w:rPr>
          <w:rFonts w:ascii="Arial" w:hAnsi="Arial" w:cs="Arial"/>
          <w:sz w:val="22"/>
          <w:szCs w:val="22"/>
        </w:rPr>
        <w:t>neighbourhood</w:t>
      </w:r>
      <w:proofErr w:type="spellEnd"/>
      <w:r w:rsidRPr="00101BB4">
        <w:rPr>
          <w:rFonts w:ascii="Arial" w:hAnsi="Arial" w:cs="Arial"/>
          <w:sz w:val="22"/>
          <w:szCs w:val="22"/>
        </w:rPr>
        <w:t xml:space="preserve"> or precinct. Integrating creative elements</w:t>
      </w:r>
      <w:r w:rsidR="004943E7">
        <w:rPr>
          <w:rFonts w:ascii="Arial" w:hAnsi="Arial" w:cs="Arial"/>
          <w:sz w:val="22"/>
          <w:szCs w:val="22"/>
        </w:rPr>
        <w:t xml:space="preserve"> through the involvement of artists in </w:t>
      </w:r>
      <w:r w:rsidR="002A4353">
        <w:rPr>
          <w:rFonts w:ascii="Arial" w:hAnsi="Arial" w:cs="Arial"/>
          <w:sz w:val="22"/>
          <w:szCs w:val="22"/>
        </w:rPr>
        <w:t xml:space="preserve">the </w:t>
      </w:r>
      <w:r w:rsidR="002A4353" w:rsidRPr="00101BB4">
        <w:rPr>
          <w:rFonts w:ascii="Arial" w:hAnsi="Arial" w:cs="Arial"/>
          <w:sz w:val="22"/>
          <w:szCs w:val="22"/>
        </w:rPr>
        <w:t>design</w:t>
      </w:r>
      <w:r w:rsidRPr="00101BB4">
        <w:rPr>
          <w:rFonts w:ascii="Arial" w:hAnsi="Arial" w:cs="Arial"/>
          <w:sz w:val="22"/>
          <w:szCs w:val="22"/>
        </w:rPr>
        <w:t xml:space="preserve"> </w:t>
      </w:r>
      <w:r w:rsidR="006C5D86">
        <w:rPr>
          <w:rFonts w:ascii="Arial" w:hAnsi="Arial" w:cs="Arial"/>
          <w:sz w:val="22"/>
          <w:szCs w:val="22"/>
        </w:rPr>
        <w:t xml:space="preserve">phase </w:t>
      </w:r>
      <w:r w:rsidRPr="00101BB4">
        <w:rPr>
          <w:rFonts w:ascii="Arial" w:hAnsi="Arial" w:cs="Arial"/>
          <w:sz w:val="22"/>
          <w:szCs w:val="22"/>
        </w:rPr>
        <w:t xml:space="preserve">of public infrastructure </w:t>
      </w:r>
      <w:r w:rsidR="004943E7">
        <w:rPr>
          <w:rFonts w:ascii="Arial" w:hAnsi="Arial" w:cs="Arial"/>
          <w:sz w:val="22"/>
          <w:szCs w:val="22"/>
        </w:rPr>
        <w:t>for</w:t>
      </w:r>
      <w:r w:rsidR="004943E7" w:rsidRPr="00101BB4">
        <w:rPr>
          <w:rFonts w:ascii="Arial" w:hAnsi="Arial" w:cs="Arial"/>
          <w:sz w:val="22"/>
          <w:szCs w:val="22"/>
        </w:rPr>
        <w:t xml:space="preserve"> </w:t>
      </w:r>
      <w:r w:rsidRPr="00101BB4">
        <w:rPr>
          <w:rFonts w:ascii="Arial" w:hAnsi="Arial" w:cs="Arial"/>
          <w:sz w:val="22"/>
          <w:szCs w:val="22"/>
        </w:rPr>
        <w:t xml:space="preserve">the public domain </w:t>
      </w:r>
      <w:r w:rsidR="00B44128" w:rsidRPr="00101BB4">
        <w:rPr>
          <w:rFonts w:ascii="Arial" w:hAnsi="Arial" w:cs="Arial"/>
          <w:sz w:val="22"/>
          <w:szCs w:val="22"/>
        </w:rPr>
        <w:t>ensur</w:t>
      </w:r>
      <w:r w:rsidR="005B6E85">
        <w:rPr>
          <w:rFonts w:ascii="Arial" w:hAnsi="Arial" w:cs="Arial"/>
          <w:sz w:val="22"/>
          <w:szCs w:val="22"/>
        </w:rPr>
        <w:t>es</w:t>
      </w:r>
      <w:r w:rsidR="00B44128" w:rsidRPr="00101BB4">
        <w:rPr>
          <w:rFonts w:ascii="Arial" w:hAnsi="Arial" w:cs="Arial"/>
          <w:sz w:val="22"/>
          <w:szCs w:val="22"/>
        </w:rPr>
        <w:t xml:space="preserve"> </w:t>
      </w:r>
      <w:r w:rsidRPr="00101BB4">
        <w:rPr>
          <w:rFonts w:ascii="Arial" w:hAnsi="Arial" w:cs="Arial"/>
          <w:sz w:val="22"/>
          <w:szCs w:val="22"/>
        </w:rPr>
        <w:t>the distinctiveness of local places is reflected</w:t>
      </w:r>
      <w:r w:rsidR="00070F06">
        <w:rPr>
          <w:rFonts w:ascii="Arial" w:hAnsi="Arial" w:cs="Arial"/>
          <w:sz w:val="22"/>
          <w:szCs w:val="22"/>
        </w:rPr>
        <w:t xml:space="preserve"> and the </w:t>
      </w:r>
      <w:r w:rsidR="004943E7">
        <w:rPr>
          <w:rFonts w:ascii="Arial" w:hAnsi="Arial" w:cs="Arial"/>
          <w:sz w:val="22"/>
          <w:szCs w:val="22"/>
        </w:rPr>
        <w:t>built form outcomes</w:t>
      </w:r>
      <w:r w:rsidR="00070F06">
        <w:rPr>
          <w:rFonts w:ascii="Arial" w:hAnsi="Arial" w:cs="Arial"/>
          <w:sz w:val="22"/>
          <w:szCs w:val="22"/>
        </w:rPr>
        <w:t xml:space="preserve"> are </w:t>
      </w:r>
      <w:r w:rsidR="00EA55BC">
        <w:rPr>
          <w:rFonts w:ascii="Arial" w:hAnsi="Arial" w:cs="Arial"/>
          <w:sz w:val="22"/>
          <w:szCs w:val="22"/>
        </w:rPr>
        <w:t xml:space="preserve">meaningful </w:t>
      </w:r>
      <w:r w:rsidR="00070F06">
        <w:rPr>
          <w:rFonts w:ascii="Arial" w:hAnsi="Arial" w:cs="Arial"/>
          <w:sz w:val="22"/>
          <w:szCs w:val="22"/>
        </w:rPr>
        <w:t>and unique.</w:t>
      </w:r>
    </w:p>
    <w:p w:rsidR="004943E7" w:rsidRDefault="004943E7" w:rsidP="00966B3B">
      <w:pPr>
        <w:rPr>
          <w:rFonts w:ascii="Arial" w:hAnsi="Arial" w:cs="Arial"/>
          <w:sz w:val="22"/>
          <w:szCs w:val="22"/>
        </w:rPr>
      </w:pPr>
    </w:p>
    <w:p w:rsidR="009B7F08" w:rsidRPr="00AD4BA5" w:rsidRDefault="009B7F08" w:rsidP="00966B3B">
      <w:pPr>
        <w:numPr>
          <w:ilvl w:val="0"/>
          <w:numId w:val="1"/>
        </w:numPr>
        <w:tabs>
          <w:tab w:val="clear" w:pos="900"/>
          <w:tab w:val="num" w:pos="360"/>
        </w:tabs>
        <w:ind w:left="360"/>
        <w:rPr>
          <w:rFonts w:ascii="Arial" w:hAnsi="Arial" w:cs="Arial"/>
          <w:b/>
        </w:rPr>
      </w:pPr>
      <w:r w:rsidRPr="00AD4BA5">
        <w:rPr>
          <w:rFonts w:ascii="Arial" w:hAnsi="Arial" w:cs="Arial"/>
          <w:b/>
        </w:rPr>
        <w:t>Council Policy</w:t>
      </w:r>
    </w:p>
    <w:p w:rsidR="009B7F08" w:rsidRPr="0086627F" w:rsidRDefault="009B7F08" w:rsidP="00966B3B">
      <w:pPr>
        <w:rPr>
          <w:rFonts w:ascii="Arial" w:hAnsi="Arial" w:cs="Arial"/>
          <w:b/>
          <w:sz w:val="22"/>
          <w:szCs w:val="22"/>
        </w:rPr>
      </w:pPr>
    </w:p>
    <w:p w:rsidR="009B7F08" w:rsidRDefault="009B7F08" w:rsidP="00966B3B">
      <w:pPr>
        <w:pStyle w:val="Default"/>
        <w:ind w:left="360"/>
        <w:rPr>
          <w:sz w:val="22"/>
          <w:szCs w:val="22"/>
        </w:rPr>
      </w:pPr>
      <w:r>
        <w:rPr>
          <w:sz w:val="22"/>
          <w:szCs w:val="22"/>
        </w:rPr>
        <w:t>Council is committed to the provision of unique and high quality artwork within the public domain.</w:t>
      </w:r>
    </w:p>
    <w:p w:rsidR="009B7F08" w:rsidRDefault="009B7F08" w:rsidP="00966B3B">
      <w:pPr>
        <w:pStyle w:val="Default"/>
        <w:ind w:left="360"/>
        <w:rPr>
          <w:sz w:val="22"/>
          <w:szCs w:val="22"/>
        </w:rPr>
      </w:pPr>
    </w:p>
    <w:p w:rsidR="009B7F08" w:rsidRDefault="009B7F08" w:rsidP="00966B3B">
      <w:pPr>
        <w:pStyle w:val="Default"/>
        <w:ind w:left="360"/>
        <w:rPr>
          <w:sz w:val="22"/>
          <w:szCs w:val="22"/>
        </w:rPr>
      </w:pPr>
      <w:r w:rsidRPr="0086627F">
        <w:rPr>
          <w:sz w:val="22"/>
          <w:szCs w:val="22"/>
        </w:rPr>
        <w:lastRenderedPageBreak/>
        <w:t xml:space="preserve">Council has high profile, well utilised and publicly accessible open spaces that include parks, reserves, squares and </w:t>
      </w:r>
      <w:r w:rsidR="00F7240E">
        <w:rPr>
          <w:sz w:val="22"/>
          <w:szCs w:val="22"/>
        </w:rPr>
        <w:t>activity centres</w:t>
      </w:r>
      <w:r w:rsidRPr="0086627F">
        <w:rPr>
          <w:sz w:val="22"/>
          <w:szCs w:val="22"/>
        </w:rPr>
        <w:t xml:space="preserve">. </w:t>
      </w:r>
      <w:r w:rsidR="005855AD">
        <w:rPr>
          <w:sz w:val="22"/>
          <w:szCs w:val="22"/>
        </w:rPr>
        <w:t>Many of t</w:t>
      </w:r>
      <w:r w:rsidRPr="0086627F">
        <w:rPr>
          <w:sz w:val="22"/>
          <w:szCs w:val="22"/>
        </w:rPr>
        <w:t xml:space="preserve">hese sites are suitable for permanent art </w:t>
      </w:r>
      <w:r w:rsidR="0093650B">
        <w:rPr>
          <w:sz w:val="22"/>
          <w:szCs w:val="22"/>
        </w:rPr>
        <w:t>and</w:t>
      </w:r>
      <w:r w:rsidRPr="0086627F">
        <w:rPr>
          <w:sz w:val="22"/>
          <w:szCs w:val="22"/>
        </w:rPr>
        <w:t xml:space="preserve"> temporary public art projects</w:t>
      </w:r>
      <w:r w:rsidR="0093650B">
        <w:rPr>
          <w:sz w:val="22"/>
          <w:szCs w:val="22"/>
        </w:rPr>
        <w:t>.</w:t>
      </w:r>
      <w:r w:rsidRPr="0086627F">
        <w:rPr>
          <w:sz w:val="22"/>
          <w:szCs w:val="22"/>
        </w:rPr>
        <w:t xml:space="preserve"> </w:t>
      </w:r>
    </w:p>
    <w:p w:rsidR="005B6E85" w:rsidRPr="0086627F" w:rsidRDefault="005B6E85" w:rsidP="00966B3B">
      <w:pPr>
        <w:pStyle w:val="Default"/>
        <w:ind w:left="360"/>
        <w:rPr>
          <w:sz w:val="22"/>
          <w:szCs w:val="22"/>
        </w:rPr>
      </w:pPr>
    </w:p>
    <w:p w:rsidR="00AF5724" w:rsidRPr="0086627F" w:rsidRDefault="00AF5724" w:rsidP="00966B3B">
      <w:pPr>
        <w:pStyle w:val="Default"/>
        <w:ind w:left="360"/>
        <w:rPr>
          <w:sz w:val="22"/>
          <w:szCs w:val="22"/>
        </w:rPr>
      </w:pPr>
      <w:r w:rsidRPr="0086627F">
        <w:rPr>
          <w:sz w:val="22"/>
          <w:szCs w:val="22"/>
        </w:rPr>
        <w:t>Council is the owner of important civic infrastructure such as town halls, libraries, com</w:t>
      </w:r>
      <w:r w:rsidR="005B6E85">
        <w:rPr>
          <w:sz w:val="22"/>
          <w:szCs w:val="22"/>
        </w:rPr>
        <w:t>munity hubs and leisure centres.</w:t>
      </w:r>
      <w:r w:rsidRPr="0086627F">
        <w:rPr>
          <w:sz w:val="22"/>
          <w:szCs w:val="22"/>
        </w:rPr>
        <w:t xml:space="preserve"> </w:t>
      </w:r>
      <w:r w:rsidR="0093650B">
        <w:rPr>
          <w:sz w:val="22"/>
          <w:szCs w:val="22"/>
        </w:rPr>
        <w:t>Public art within these settings create</w:t>
      </w:r>
      <w:r w:rsidRPr="0086627F">
        <w:rPr>
          <w:sz w:val="22"/>
          <w:szCs w:val="22"/>
        </w:rPr>
        <w:t xml:space="preserve"> opportunities for the </w:t>
      </w:r>
      <w:r w:rsidR="005B6E85">
        <w:rPr>
          <w:sz w:val="22"/>
          <w:szCs w:val="22"/>
        </w:rPr>
        <w:t>c</w:t>
      </w:r>
      <w:r w:rsidRPr="0086627F">
        <w:rPr>
          <w:sz w:val="22"/>
          <w:szCs w:val="22"/>
        </w:rPr>
        <w:t xml:space="preserve">ity to express its creative aspirations. </w:t>
      </w:r>
    </w:p>
    <w:p w:rsidR="00AF5724" w:rsidRPr="0086627F" w:rsidRDefault="00AF5724" w:rsidP="00966B3B">
      <w:pPr>
        <w:pStyle w:val="Default"/>
        <w:ind w:left="360"/>
        <w:rPr>
          <w:sz w:val="22"/>
          <w:szCs w:val="22"/>
        </w:rPr>
      </w:pPr>
    </w:p>
    <w:p w:rsidR="00AF5724" w:rsidRPr="0086627F" w:rsidRDefault="00AF5724" w:rsidP="00966B3B">
      <w:pPr>
        <w:pStyle w:val="Default"/>
        <w:ind w:left="360"/>
        <w:rPr>
          <w:sz w:val="22"/>
          <w:szCs w:val="22"/>
        </w:rPr>
      </w:pPr>
      <w:r w:rsidRPr="0086627F">
        <w:rPr>
          <w:sz w:val="22"/>
          <w:szCs w:val="22"/>
        </w:rPr>
        <w:t xml:space="preserve">Council has the capacity to </w:t>
      </w:r>
      <w:r w:rsidR="0093650B">
        <w:rPr>
          <w:sz w:val="22"/>
          <w:szCs w:val="22"/>
        </w:rPr>
        <w:t>leverage</w:t>
      </w:r>
      <w:r w:rsidR="0093650B" w:rsidRPr="0086627F">
        <w:rPr>
          <w:sz w:val="22"/>
          <w:szCs w:val="22"/>
        </w:rPr>
        <w:t xml:space="preserve"> </w:t>
      </w:r>
      <w:r w:rsidRPr="0086627F">
        <w:rPr>
          <w:sz w:val="22"/>
          <w:szCs w:val="22"/>
        </w:rPr>
        <w:t>public art</w:t>
      </w:r>
      <w:r w:rsidR="0093650B">
        <w:rPr>
          <w:sz w:val="22"/>
          <w:szCs w:val="22"/>
        </w:rPr>
        <w:t xml:space="preserve"> outcomes</w:t>
      </w:r>
      <w:r w:rsidRPr="0086627F">
        <w:rPr>
          <w:sz w:val="22"/>
          <w:szCs w:val="22"/>
        </w:rPr>
        <w:t xml:space="preserve"> as part of private developments. The </w:t>
      </w:r>
      <w:r w:rsidR="0093650B">
        <w:rPr>
          <w:sz w:val="22"/>
          <w:szCs w:val="22"/>
        </w:rPr>
        <w:t>inclusion</w:t>
      </w:r>
      <w:r w:rsidR="0093650B" w:rsidRPr="0086627F">
        <w:rPr>
          <w:sz w:val="22"/>
          <w:szCs w:val="22"/>
        </w:rPr>
        <w:t xml:space="preserve"> </w:t>
      </w:r>
      <w:r w:rsidRPr="0086627F">
        <w:rPr>
          <w:sz w:val="22"/>
          <w:szCs w:val="22"/>
        </w:rPr>
        <w:t>of public art</w:t>
      </w:r>
      <w:r w:rsidR="0093650B">
        <w:rPr>
          <w:sz w:val="22"/>
          <w:szCs w:val="22"/>
        </w:rPr>
        <w:t xml:space="preserve"> outcomes in developments</w:t>
      </w:r>
      <w:r w:rsidRPr="0086627F">
        <w:rPr>
          <w:sz w:val="22"/>
          <w:szCs w:val="22"/>
        </w:rPr>
        <w:t xml:space="preserve"> can significantly improve </w:t>
      </w:r>
      <w:r w:rsidR="0093650B">
        <w:rPr>
          <w:sz w:val="22"/>
          <w:szCs w:val="22"/>
        </w:rPr>
        <w:t xml:space="preserve">public </w:t>
      </w:r>
      <w:r w:rsidRPr="0086627F">
        <w:rPr>
          <w:sz w:val="22"/>
          <w:szCs w:val="22"/>
        </w:rPr>
        <w:t xml:space="preserve">amenity </w:t>
      </w:r>
      <w:r w:rsidR="00080D23">
        <w:rPr>
          <w:sz w:val="22"/>
          <w:szCs w:val="22"/>
        </w:rPr>
        <w:t>and</w:t>
      </w:r>
      <w:r w:rsidRPr="0086627F">
        <w:rPr>
          <w:sz w:val="22"/>
          <w:szCs w:val="22"/>
        </w:rPr>
        <w:t xml:space="preserve"> </w:t>
      </w:r>
      <w:r w:rsidR="0093650B">
        <w:rPr>
          <w:sz w:val="22"/>
          <w:szCs w:val="22"/>
        </w:rPr>
        <w:t>dividends to the community</w:t>
      </w:r>
      <w:r w:rsidR="00C1358E">
        <w:rPr>
          <w:sz w:val="22"/>
          <w:szCs w:val="22"/>
        </w:rPr>
        <w:t>.</w:t>
      </w:r>
    </w:p>
    <w:p w:rsidR="00AF5724" w:rsidRPr="0086627F" w:rsidRDefault="00AF5724" w:rsidP="00966B3B">
      <w:pPr>
        <w:pStyle w:val="Default"/>
        <w:ind w:left="360"/>
        <w:rPr>
          <w:sz w:val="22"/>
          <w:szCs w:val="22"/>
        </w:rPr>
      </w:pPr>
    </w:p>
    <w:p w:rsidR="00AF5724" w:rsidRPr="0086627F" w:rsidRDefault="00AA12FB" w:rsidP="00966B3B">
      <w:pPr>
        <w:pStyle w:val="Default"/>
        <w:ind w:left="360"/>
        <w:rPr>
          <w:sz w:val="22"/>
          <w:szCs w:val="22"/>
        </w:rPr>
      </w:pPr>
      <w:r w:rsidRPr="0064666D">
        <w:rPr>
          <w:sz w:val="22"/>
          <w:szCs w:val="22"/>
        </w:rPr>
        <w:t xml:space="preserve">Through </w:t>
      </w:r>
      <w:r w:rsidR="0064666D">
        <w:rPr>
          <w:sz w:val="22"/>
          <w:szCs w:val="22"/>
        </w:rPr>
        <w:t xml:space="preserve">appropriate </w:t>
      </w:r>
      <w:r w:rsidR="00F704C3" w:rsidRPr="0064666D">
        <w:rPr>
          <w:sz w:val="22"/>
          <w:szCs w:val="22"/>
        </w:rPr>
        <w:t xml:space="preserve">public and private </w:t>
      </w:r>
      <w:r w:rsidR="002A4353" w:rsidRPr="0064666D">
        <w:rPr>
          <w:sz w:val="22"/>
          <w:szCs w:val="22"/>
        </w:rPr>
        <w:t>partnerships,</w:t>
      </w:r>
      <w:r w:rsidRPr="0064666D">
        <w:rPr>
          <w:sz w:val="22"/>
          <w:szCs w:val="22"/>
        </w:rPr>
        <w:t xml:space="preserve"> </w:t>
      </w:r>
      <w:r w:rsidR="0093650B" w:rsidRPr="0064666D">
        <w:rPr>
          <w:sz w:val="22"/>
          <w:szCs w:val="22"/>
        </w:rPr>
        <w:t xml:space="preserve">public </w:t>
      </w:r>
      <w:r w:rsidRPr="0064666D">
        <w:rPr>
          <w:sz w:val="22"/>
          <w:szCs w:val="22"/>
        </w:rPr>
        <w:t xml:space="preserve">art </w:t>
      </w:r>
      <w:r w:rsidR="0093650B" w:rsidRPr="0064666D">
        <w:rPr>
          <w:sz w:val="22"/>
          <w:szCs w:val="22"/>
        </w:rPr>
        <w:t xml:space="preserve">can respond to the essential </w:t>
      </w:r>
      <w:r w:rsidR="00F704C3" w:rsidRPr="0064666D">
        <w:rPr>
          <w:sz w:val="22"/>
          <w:szCs w:val="22"/>
        </w:rPr>
        <w:t xml:space="preserve">character of </w:t>
      </w:r>
      <w:r w:rsidR="0064666D">
        <w:rPr>
          <w:sz w:val="22"/>
          <w:szCs w:val="22"/>
        </w:rPr>
        <w:t>a</w:t>
      </w:r>
      <w:r w:rsidR="00F704C3" w:rsidRPr="0064666D">
        <w:rPr>
          <w:sz w:val="22"/>
          <w:szCs w:val="22"/>
        </w:rPr>
        <w:t xml:space="preserve"> place and contribute to activity centre</w:t>
      </w:r>
      <w:r w:rsidRPr="0064666D">
        <w:rPr>
          <w:sz w:val="22"/>
          <w:szCs w:val="22"/>
        </w:rPr>
        <w:t xml:space="preserve"> revitalisation</w:t>
      </w:r>
      <w:r w:rsidR="00142EC7" w:rsidRPr="0064666D">
        <w:rPr>
          <w:sz w:val="22"/>
          <w:szCs w:val="22"/>
        </w:rPr>
        <w:t xml:space="preserve"> and </w:t>
      </w:r>
      <w:r w:rsidR="0064666D">
        <w:rPr>
          <w:sz w:val="22"/>
          <w:szCs w:val="22"/>
        </w:rPr>
        <w:t xml:space="preserve">other </w:t>
      </w:r>
      <w:r w:rsidR="005855AD">
        <w:rPr>
          <w:sz w:val="22"/>
          <w:szCs w:val="22"/>
        </w:rPr>
        <w:t>strategic priorities</w:t>
      </w:r>
      <w:r w:rsidR="0064666D">
        <w:rPr>
          <w:sz w:val="22"/>
          <w:szCs w:val="22"/>
        </w:rPr>
        <w:t>.</w:t>
      </w:r>
    </w:p>
    <w:p w:rsidR="00AF5724" w:rsidRPr="0086627F" w:rsidRDefault="00AF5724" w:rsidP="00966B3B">
      <w:pPr>
        <w:pStyle w:val="Default"/>
        <w:ind w:left="360"/>
        <w:rPr>
          <w:sz w:val="22"/>
          <w:szCs w:val="22"/>
        </w:rPr>
      </w:pPr>
    </w:p>
    <w:p w:rsidR="00AF5724" w:rsidRPr="0086627F" w:rsidRDefault="00AF5724" w:rsidP="00966B3B">
      <w:pPr>
        <w:pStyle w:val="Default"/>
        <w:ind w:firstLine="360"/>
        <w:outlineLvl w:val="0"/>
        <w:rPr>
          <w:sz w:val="22"/>
          <w:szCs w:val="22"/>
        </w:rPr>
      </w:pPr>
      <w:r w:rsidRPr="0086627F">
        <w:rPr>
          <w:b/>
          <w:bCs/>
          <w:sz w:val="22"/>
          <w:szCs w:val="22"/>
        </w:rPr>
        <w:t xml:space="preserve">Council support for </w:t>
      </w:r>
      <w:r w:rsidR="00542BE8">
        <w:rPr>
          <w:b/>
          <w:bCs/>
          <w:sz w:val="22"/>
          <w:szCs w:val="22"/>
        </w:rPr>
        <w:t>P</w:t>
      </w:r>
      <w:r w:rsidR="00142EC7">
        <w:rPr>
          <w:b/>
          <w:bCs/>
          <w:sz w:val="22"/>
          <w:szCs w:val="22"/>
        </w:rPr>
        <w:t xml:space="preserve">ublic </w:t>
      </w:r>
      <w:r w:rsidR="00542BE8">
        <w:rPr>
          <w:b/>
          <w:bCs/>
          <w:sz w:val="22"/>
          <w:szCs w:val="22"/>
        </w:rPr>
        <w:t>A</w:t>
      </w:r>
      <w:r w:rsidRPr="0086627F">
        <w:rPr>
          <w:b/>
          <w:bCs/>
          <w:sz w:val="22"/>
          <w:szCs w:val="22"/>
        </w:rPr>
        <w:t xml:space="preserve">rt </w:t>
      </w:r>
      <w:r w:rsidR="00142EC7">
        <w:rPr>
          <w:b/>
          <w:bCs/>
          <w:sz w:val="22"/>
          <w:szCs w:val="22"/>
        </w:rPr>
        <w:t>with</w:t>
      </w:r>
      <w:r w:rsidRPr="0086627F">
        <w:rPr>
          <w:b/>
          <w:bCs/>
          <w:sz w:val="22"/>
          <w:szCs w:val="22"/>
        </w:rPr>
        <w:t xml:space="preserve">in new </w:t>
      </w:r>
      <w:r w:rsidR="0001358A">
        <w:rPr>
          <w:b/>
          <w:bCs/>
          <w:sz w:val="22"/>
          <w:szCs w:val="22"/>
        </w:rPr>
        <w:t xml:space="preserve">or upgraded </w:t>
      </w:r>
      <w:r w:rsidRPr="0086627F">
        <w:rPr>
          <w:b/>
          <w:bCs/>
          <w:sz w:val="22"/>
          <w:szCs w:val="22"/>
        </w:rPr>
        <w:t xml:space="preserve">infrastructure </w:t>
      </w:r>
    </w:p>
    <w:p w:rsidR="00AF5724" w:rsidRPr="0086627F" w:rsidRDefault="00AF5724" w:rsidP="00966B3B">
      <w:pPr>
        <w:pStyle w:val="Default"/>
        <w:ind w:left="360"/>
        <w:rPr>
          <w:sz w:val="22"/>
          <w:szCs w:val="22"/>
        </w:rPr>
      </w:pPr>
      <w:r w:rsidRPr="0086627F">
        <w:rPr>
          <w:sz w:val="22"/>
          <w:szCs w:val="22"/>
        </w:rPr>
        <w:t xml:space="preserve">To ensure a high level of amenity to residents, the City of Greater Dandenong makes a significant investment each year </w:t>
      </w:r>
      <w:r w:rsidR="00C1358E">
        <w:rPr>
          <w:sz w:val="22"/>
          <w:szCs w:val="22"/>
        </w:rPr>
        <w:t>towards</w:t>
      </w:r>
      <w:r w:rsidRPr="0086627F">
        <w:rPr>
          <w:sz w:val="22"/>
          <w:szCs w:val="22"/>
        </w:rPr>
        <w:t xml:space="preserve"> </w:t>
      </w:r>
      <w:r w:rsidR="0088415C">
        <w:rPr>
          <w:sz w:val="22"/>
          <w:szCs w:val="22"/>
        </w:rPr>
        <w:t xml:space="preserve">capital </w:t>
      </w:r>
      <w:r w:rsidRPr="0086627F">
        <w:rPr>
          <w:sz w:val="22"/>
          <w:szCs w:val="22"/>
        </w:rPr>
        <w:t>infrastructure improvements, including community facilities</w:t>
      </w:r>
      <w:r w:rsidR="0072539E">
        <w:rPr>
          <w:sz w:val="22"/>
          <w:szCs w:val="22"/>
        </w:rPr>
        <w:t xml:space="preserve"> and </w:t>
      </w:r>
      <w:r w:rsidRPr="0086627F">
        <w:rPr>
          <w:sz w:val="22"/>
          <w:szCs w:val="22"/>
        </w:rPr>
        <w:t>sports pavilions. Council further invests in other forms of public infrastructure including roads, bridges, footpaths</w:t>
      </w:r>
      <w:r w:rsidR="00142EC7">
        <w:rPr>
          <w:sz w:val="22"/>
          <w:szCs w:val="22"/>
        </w:rPr>
        <w:t>,</w:t>
      </w:r>
      <w:r w:rsidRPr="0086627F">
        <w:rPr>
          <w:sz w:val="22"/>
          <w:szCs w:val="22"/>
        </w:rPr>
        <w:t xml:space="preserve"> bike paths, parks, open space landscap</w:t>
      </w:r>
      <w:r w:rsidR="00142EC7">
        <w:rPr>
          <w:sz w:val="22"/>
          <w:szCs w:val="22"/>
        </w:rPr>
        <w:t>es,</w:t>
      </w:r>
      <w:r w:rsidRPr="0086627F">
        <w:rPr>
          <w:sz w:val="22"/>
          <w:szCs w:val="22"/>
        </w:rPr>
        <w:t xml:space="preserve"> streetscapes, off-street car parks and other </w:t>
      </w:r>
      <w:r w:rsidR="00693C42">
        <w:rPr>
          <w:sz w:val="22"/>
          <w:szCs w:val="22"/>
        </w:rPr>
        <w:t>assets</w:t>
      </w:r>
      <w:r w:rsidRPr="0086627F">
        <w:rPr>
          <w:sz w:val="22"/>
          <w:szCs w:val="22"/>
        </w:rPr>
        <w:t>.</w:t>
      </w:r>
    </w:p>
    <w:p w:rsidR="00AF5724" w:rsidRPr="0086627F" w:rsidRDefault="00AF5724" w:rsidP="00966B3B">
      <w:pPr>
        <w:pStyle w:val="Default"/>
        <w:ind w:left="360"/>
        <w:rPr>
          <w:sz w:val="22"/>
          <w:szCs w:val="22"/>
        </w:rPr>
      </w:pPr>
    </w:p>
    <w:p w:rsidR="00AF5724" w:rsidRDefault="001908E0" w:rsidP="00966B3B">
      <w:pPr>
        <w:pStyle w:val="Default"/>
        <w:ind w:left="360"/>
        <w:rPr>
          <w:sz w:val="22"/>
          <w:szCs w:val="22"/>
        </w:rPr>
      </w:pPr>
      <w:r>
        <w:rPr>
          <w:sz w:val="22"/>
          <w:szCs w:val="22"/>
        </w:rPr>
        <w:t xml:space="preserve">Best practice recognises qualified public art practitioners </w:t>
      </w:r>
      <w:r w:rsidR="00E5508D">
        <w:rPr>
          <w:sz w:val="22"/>
          <w:szCs w:val="22"/>
        </w:rPr>
        <w:t xml:space="preserve">as key contributors to </w:t>
      </w:r>
      <w:r w:rsidR="00693C42">
        <w:rPr>
          <w:sz w:val="22"/>
          <w:szCs w:val="22"/>
        </w:rPr>
        <w:t xml:space="preserve">project </w:t>
      </w:r>
      <w:r w:rsidR="00E5508D">
        <w:rPr>
          <w:sz w:val="22"/>
          <w:szCs w:val="22"/>
        </w:rPr>
        <w:t>teams responsible for</w:t>
      </w:r>
      <w:r w:rsidR="00AF5724" w:rsidRPr="0086627F">
        <w:rPr>
          <w:sz w:val="22"/>
          <w:szCs w:val="22"/>
        </w:rPr>
        <w:t xml:space="preserve"> building and infrastructure projects. Th</w:t>
      </w:r>
      <w:r w:rsidR="00E5508D">
        <w:rPr>
          <w:sz w:val="22"/>
          <w:szCs w:val="22"/>
        </w:rPr>
        <w:t xml:space="preserve">e City of Greater Dandenong has successfully applied this approach </w:t>
      </w:r>
      <w:r w:rsidR="0064666D">
        <w:rPr>
          <w:sz w:val="22"/>
          <w:szCs w:val="22"/>
        </w:rPr>
        <w:t>with</w:t>
      </w:r>
      <w:r w:rsidR="00E5508D">
        <w:rPr>
          <w:sz w:val="22"/>
          <w:szCs w:val="22"/>
        </w:rPr>
        <w:t xml:space="preserve"> major streetscape and </w:t>
      </w:r>
      <w:r w:rsidR="0088415C">
        <w:rPr>
          <w:sz w:val="22"/>
          <w:szCs w:val="22"/>
        </w:rPr>
        <w:t>civic</w:t>
      </w:r>
      <w:r w:rsidR="00E5508D">
        <w:rPr>
          <w:sz w:val="22"/>
          <w:szCs w:val="22"/>
        </w:rPr>
        <w:t xml:space="preserve"> projects</w:t>
      </w:r>
      <w:r w:rsidR="0064666D">
        <w:rPr>
          <w:sz w:val="22"/>
          <w:szCs w:val="22"/>
        </w:rPr>
        <w:t>.</w:t>
      </w:r>
      <w:r w:rsidR="00E5508D">
        <w:rPr>
          <w:sz w:val="22"/>
          <w:szCs w:val="22"/>
        </w:rPr>
        <w:t xml:space="preserve"> </w:t>
      </w:r>
    </w:p>
    <w:p w:rsidR="0064666D" w:rsidRPr="0086627F" w:rsidRDefault="0064666D" w:rsidP="00966B3B">
      <w:pPr>
        <w:pStyle w:val="Default"/>
        <w:ind w:left="360"/>
        <w:rPr>
          <w:sz w:val="22"/>
          <w:szCs w:val="22"/>
        </w:rPr>
      </w:pPr>
    </w:p>
    <w:p w:rsidR="00B44128" w:rsidRDefault="00AF5724" w:rsidP="00966B3B">
      <w:pPr>
        <w:pStyle w:val="Default"/>
        <w:ind w:left="360"/>
        <w:rPr>
          <w:b/>
          <w:sz w:val="22"/>
          <w:szCs w:val="22"/>
        </w:rPr>
      </w:pPr>
      <w:r w:rsidRPr="0086627F">
        <w:rPr>
          <w:sz w:val="22"/>
          <w:szCs w:val="22"/>
        </w:rPr>
        <w:t xml:space="preserve">Opportunities </w:t>
      </w:r>
      <w:r w:rsidR="00E5508D">
        <w:rPr>
          <w:sz w:val="22"/>
          <w:szCs w:val="22"/>
        </w:rPr>
        <w:t xml:space="preserve">to include public artists </w:t>
      </w:r>
      <w:r w:rsidR="0064666D">
        <w:rPr>
          <w:sz w:val="22"/>
          <w:szCs w:val="22"/>
        </w:rPr>
        <w:t>within</w:t>
      </w:r>
      <w:r w:rsidR="00E5508D">
        <w:rPr>
          <w:sz w:val="22"/>
          <w:szCs w:val="22"/>
        </w:rPr>
        <w:t xml:space="preserve"> design teams </w:t>
      </w:r>
      <w:r w:rsidRPr="0086627F">
        <w:rPr>
          <w:sz w:val="22"/>
          <w:szCs w:val="22"/>
        </w:rPr>
        <w:t xml:space="preserve">will be considered from the earliest planning stages of </w:t>
      </w:r>
      <w:r w:rsidR="0064666D">
        <w:rPr>
          <w:sz w:val="22"/>
          <w:szCs w:val="22"/>
        </w:rPr>
        <w:t>appropriate</w:t>
      </w:r>
      <w:r w:rsidRPr="0086627F">
        <w:rPr>
          <w:sz w:val="22"/>
          <w:szCs w:val="22"/>
        </w:rPr>
        <w:t xml:space="preserve"> </w:t>
      </w:r>
      <w:r w:rsidR="00693C42">
        <w:rPr>
          <w:sz w:val="22"/>
          <w:szCs w:val="22"/>
        </w:rPr>
        <w:t xml:space="preserve">funded </w:t>
      </w:r>
      <w:r w:rsidRPr="0086627F">
        <w:rPr>
          <w:sz w:val="22"/>
          <w:szCs w:val="22"/>
        </w:rPr>
        <w:t xml:space="preserve">capital work projects.  </w:t>
      </w:r>
      <w:r w:rsidR="00E5508D">
        <w:rPr>
          <w:sz w:val="22"/>
          <w:szCs w:val="22"/>
        </w:rPr>
        <w:t xml:space="preserve">Public art practitioners </w:t>
      </w:r>
      <w:r w:rsidR="0064666D">
        <w:rPr>
          <w:sz w:val="22"/>
          <w:szCs w:val="22"/>
        </w:rPr>
        <w:t>within</w:t>
      </w:r>
      <w:r w:rsidR="00E5508D">
        <w:rPr>
          <w:sz w:val="22"/>
          <w:szCs w:val="22"/>
        </w:rPr>
        <w:t xml:space="preserve"> </w:t>
      </w:r>
      <w:r w:rsidR="00693C42">
        <w:rPr>
          <w:sz w:val="22"/>
          <w:szCs w:val="22"/>
        </w:rPr>
        <w:t xml:space="preserve">project </w:t>
      </w:r>
      <w:r w:rsidR="00E5508D">
        <w:rPr>
          <w:sz w:val="22"/>
          <w:szCs w:val="22"/>
        </w:rPr>
        <w:t xml:space="preserve">teams will be supported to </w:t>
      </w:r>
      <w:r w:rsidR="0064666D">
        <w:rPr>
          <w:sz w:val="22"/>
          <w:szCs w:val="22"/>
        </w:rPr>
        <w:t xml:space="preserve">consider </w:t>
      </w:r>
      <w:r w:rsidR="0064666D" w:rsidRPr="0086627F">
        <w:rPr>
          <w:sz w:val="22"/>
          <w:szCs w:val="22"/>
        </w:rPr>
        <w:t>diverse</w:t>
      </w:r>
      <w:r w:rsidRPr="0086627F">
        <w:rPr>
          <w:sz w:val="22"/>
          <w:szCs w:val="22"/>
        </w:rPr>
        <w:t xml:space="preserve"> art forms, practices and styles in response to each unique infrastructure project, site </w:t>
      </w:r>
      <w:r w:rsidR="00B44128">
        <w:rPr>
          <w:sz w:val="22"/>
          <w:szCs w:val="22"/>
        </w:rPr>
        <w:t xml:space="preserve">and context. The </w:t>
      </w:r>
      <w:r w:rsidR="00E5508D">
        <w:rPr>
          <w:sz w:val="22"/>
          <w:szCs w:val="22"/>
        </w:rPr>
        <w:t xml:space="preserve">public art outcomes </w:t>
      </w:r>
      <w:r w:rsidRPr="0086627F">
        <w:rPr>
          <w:sz w:val="22"/>
          <w:szCs w:val="22"/>
        </w:rPr>
        <w:t xml:space="preserve">will be costed and maintained </w:t>
      </w:r>
      <w:r w:rsidR="00E5508D">
        <w:rPr>
          <w:sz w:val="22"/>
          <w:szCs w:val="22"/>
        </w:rPr>
        <w:t xml:space="preserve">within the overall context of the </w:t>
      </w:r>
      <w:r w:rsidR="00B44128" w:rsidRPr="0086627F">
        <w:rPr>
          <w:sz w:val="22"/>
          <w:szCs w:val="22"/>
        </w:rPr>
        <w:t>asset.</w:t>
      </w:r>
      <w:r w:rsidR="00B44128" w:rsidRPr="0086627F">
        <w:rPr>
          <w:b/>
          <w:sz w:val="22"/>
          <w:szCs w:val="22"/>
        </w:rPr>
        <w:t xml:space="preserve"> </w:t>
      </w:r>
    </w:p>
    <w:p w:rsidR="00B44128" w:rsidRDefault="00B44128" w:rsidP="00966B3B">
      <w:pPr>
        <w:pStyle w:val="Default"/>
        <w:ind w:left="360"/>
        <w:rPr>
          <w:b/>
          <w:sz w:val="22"/>
          <w:szCs w:val="22"/>
        </w:rPr>
      </w:pPr>
    </w:p>
    <w:p w:rsidR="0072539E" w:rsidRDefault="00B44128" w:rsidP="00966B3B">
      <w:pPr>
        <w:pStyle w:val="Default"/>
        <w:ind w:left="360"/>
        <w:rPr>
          <w:b/>
          <w:sz w:val="22"/>
          <w:szCs w:val="22"/>
        </w:rPr>
      </w:pPr>
      <w:r w:rsidRPr="0086627F">
        <w:rPr>
          <w:b/>
          <w:sz w:val="22"/>
          <w:szCs w:val="22"/>
        </w:rPr>
        <w:t>Selection</w:t>
      </w:r>
      <w:r w:rsidR="00AF5724" w:rsidRPr="0086627F">
        <w:rPr>
          <w:b/>
          <w:sz w:val="22"/>
          <w:szCs w:val="22"/>
        </w:rPr>
        <w:t xml:space="preserve"> of Public A</w:t>
      </w:r>
      <w:r w:rsidR="00D944D0">
        <w:rPr>
          <w:b/>
          <w:sz w:val="22"/>
          <w:szCs w:val="22"/>
        </w:rPr>
        <w:t>rt</w:t>
      </w:r>
    </w:p>
    <w:p w:rsidR="00AF5724" w:rsidRDefault="00D944D0" w:rsidP="00966B3B">
      <w:pPr>
        <w:pStyle w:val="Default"/>
        <w:ind w:left="360"/>
        <w:rPr>
          <w:sz w:val="22"/>
          <w:szCs w:val="22"/>
        </w:rPr>
      </w:pPr>
      <w:r>
        <w:rPr>
          <w:sz w:val="22"/>
          <w:szCs w:val="22"/>
        </w:rPr>
        <w:t xml:space="preserve">Council is advised on matters relating to public art by </w:t>
      </w:r>
      <w:r w:rsidR="00051678">
        <w:rPr>
          <w:sz w:val="22"/>
          <w:szCs w:val="22"/>
        </w:rPr>
        <w:t>the Arts</w:t>
      </w:r>
      <w:r>
        <w:rPr>
          <w:sz w:val="22"/>
          <w:szCs w:val="22"/>
        </w:rPr>
        <w:t xml:space="preserve"> Advisory </w:t>
      </w:r>
      <w:r w:rsidR="007A1CA3">
        <w:rPr>
          <w:sz w:val="22"/>
          <w:szCs w:val="22"/>
        </w:rPr>
        <w:t>Board</w:t>
      </w:r>
      <w:r>
        <w:rPr>
          <w:sz w:val="22"/>
          <w:szCs w:val="22"/>
        </w:rPr>
        <w:t xml:space="preserve">. Any proposal for the development of a public art opportunity and the final selection of a public artwork will be </w:t>
      </w:r>
      <w:r w:rsidR="0088415C">
        <w:rPr>
          <w:sz w:val="22"/>
          <w:szCs w:val="22"/>
        </w:rPr>
        <w:t xml:space="preserve">informed by the </w:t>
      </w:r>
      <w:r w:rsidR="00051678">
        <w:rPr>
          <w:sz w:val="22"/>
          <w:szCs w:val="22"/>
        </w:rPr>
        <w:t xml:space="preserve">Arts </w:t>
      </w:r>
      <w:r w:rsidR="0088415C">
        <w:rPr>
          <w:sz w:val="22"/>
          <w:szCs w:val="22"/>
        </w:rPr>
        <w:t xml:space="preserve">Advisory </w:t>
      </w:r>
      <w:r w:rsidR="007A1CA3">
        <w:rPr>
          <w:sz w:val="22"/>
          <w:szCs w:val="22"/>
        </w:rPr>
        <w:t xml:space="preserve">Board’s </w:t>
      </w:r>
      <w:r w:rsidR="0088415C">
        <w:rPr>
          <w:sz w:val="22"/>
          <w:szCs w:val="22"/>
        </w:rPr>
        <w:t>advice to</w:t>
      </w:r>
      <w:r>
        <w:rPr>
          <w:sz w:val="22"/>
          <w:szCs w:val="22"/>
        </w:rPr>
        <w:t xml:space="preserve"> Council. </w:t>
      </w:r>
      <w:r w:rsidR="0088415C">
        <w:rPr>
          <w:sz w:val="22"/>
          <w:szCs w:val="22"/>
        </w:rPr>
        <w:t xml:space="preserve">The </w:t>
      </w:r>
      <w:r w:rsidR="00542BE8">
        <w:rPr>
          <w:sz w:val="22"/>
          <w:szCs w:val="22"/>
        </w:rPr>
        <w:t>Board may</w:t>
      </w:r>
      <w:r w:rsidR="0088415C">
        <w:rPr>
          <w:sz w:val="22"/>
          <w:szCs w:val="22"/>
        </w:rPr>
        <w:t xml:space="preserve"> draw on expert input from industry specialists to inform their advice.</w:t>
      </w:r>
      <w:r w:rsidR="0058085A">
        <w:rPr>
          <w:sz w:val="22"/>
          <w:szCs w:val="22"/>
        </w:rPr>
        <w:t xml:space="preserve">  Community engagement with public art will be determined by the Community Engagement Policy and Community Engagement Framework. </w:t>
      </w:r>
    </w:p>
    <w:p w:rsidR="00AF5724" w:rsidRDefault="00AF5724" w:rsidP="00966B3B">
      <w:pPr>
        <w:pStyle w:val="Default"/>
        <w:rPr>
          <w:b/>
          <w:sz w:val="22"/>
          <w:szCs w:val="22"/>
        </w:rPr>
      </w:pPr>
    </w:p>
    <w:p w:rsidR="00AF5724" w:rsidRDefault="00E5508D" w:rsidP="00966B3B">
      <w:pPr>
        <w:pStyle w:val="Default"/>
        <w:ind w:left="360"/>
        <w:outlineLvl w:val="0"/>
        <w:rPr>
          <w:b/>
          <w:sz w:val="22"/>
          <w:szCs w:val="22"/>
        </w:rPr>
      </w:pPr>
      <w:r>
        <w:rPr>
          <w:b/>
          <w:sz w:val="22"/>
          <w:szCs w:val="22"/>
        </w:rPr>
        <w:t xml:space="preserve">Public </w:t>
      </w:r>
      <w:r w:rsidR="00AF5724">
        <w:rPr>
          <w:b/>
          <w:sz w:val="22"/>
          <w:szCs w:val="22"/>
        </w:rPr>
        <w:t xml:space="preserve">Art on </w:t>
      </w:r>
      <w:r w:rsidR="005855AD">
        <w:rPr>
          <w:b/>
          <w:sz w:val="22"/>
          <w:szCs w:val="22"/>
        </w:rPr>
        <w:t>p</w:t>
      </w:r>
      <w:r w:rsidR="00AF5724">
        <w:rPr>
          <w:b/>
          <w:sz w:val="22"/>
          <w:szCs w:val="22"/>
        </w:rPr>
        <w:t>roperty</w:t>
      </w:r>
      <w:r w:rsidR="006410D6">
        <w:rPr>
          <w:b/>
          <w:sz w:val="22"/>
          <w:szCs w:val="22"/>
        </w:rPr>
        <w:t xml:space="preserve"> not owned by Council</w:t>
      </w:r>
    </w:p>
    <w:p w:rsidR="00836752" w:rsidRDefault="00836752" w:rsidP="00966B3B">
      <w:pPr>
        <w:pStyle w:val="Default"/>
        <w:ind w:left="360"/>
        <w:rPr>
          <w:sz w:val="22"/>
          <w:szCs w:val="22"/>
        </w:rPr>
      </w:pPr>
      <w:r>
        <w:rPr>
          <w:sz w:val="22"/>
          <w:szCs w:val="22"/>
        </w:rPr>
        <w:t xml:space="preserve">The City of Greater Dandenong values the opportunity to partner with private </w:t>
      </w:r>
      <w:r w:rsidR="005855AD">
        <w:rPr>
          <w:sz w:val="22"/>
          <w:szCs w:val="22"/>
        </w:rPr>
        <w:t xml:space="preserve">property </w:t>
      </w:r>
      <w:r>
        <w:rPr>
          <w:sz w:val="22"/>
          <w:szCs w:val="22"/>
        </w:rPr>
        <w:t>owners</w:t>
      </w:r>
      <w:r w:rsidR="0001358A">
        <w:rPr>
          <w:sz w:val="22"/>
          <w:szCs w:val="22"/>
        </w:rPr>
        <w:t>, community, commercial and</w:t>
      </w:r>
      <w:r>
        <w:rPr>
          <w:sz w:val="22"/>
          <w:szCs w:val="22"/>
        </w:rPr>
        <w:t xml:space="preserve"> other levels of government to achieve public art outcomes.  Strategically important spaces throughout the municipality that interface with the public domain can provide valuable </w:t>
      </w:r>
      <w:r w:rsidR="0088415C">
        <w:rPr>
          <w:sz w:val="22"/>
          <w:szCs w:val="22"/>
        </w:rPr>
        <w:t>opportunities for public art. The C</w:t>
      </w:r>
      <w:r>
        <w:rPr>
          <w:sz w:val="22"/>
          <w:szCs w:val="22"/>
        </w:rPr>
        <w:t>ity will provide support and advice</w:t>
      </w:r>
      <w:r w:rsidR="0001358A">
        <w:rPr>
          <w:sz w:val="22"/>
          <w:szCs w:val="22"/>
        </w:rPr>
        <w:t xml:space="preserve"> to,</w:t>
      </w:r>
      <w:r>
        <w:rPr>
          <w:sz w:val="22"/>
          <w:szCs w:val="22"/>
        </w:rPr>
        <w:t xml:space="preserve"> </w:t>
      </w:r>
      <w:r w:rsidR="0001358A">
        <w:rPr>
          <w:sz w:val="22"/>
          <w:szCs w:val="22"/>
        </w:rPr>
        <w:t xml:space="preserve">or if possible work with </w:t>
      </w:r>
      <w:r>
        <w:rPr>
          <w:sz w:val="22"/>
          <w:szCs w:val="22"/>
        </w:rPr>
        <w:t>developers interested in increasing their community dividend through public art.</w:t>
      </w:r>
    </w:p>
    <w:p w:rsidR="00AF5724" w:rsidRPr="0086627F" w:rsidRDefault="00AF5724" w:rsidP="00966B3B">
      <w:pPr>
        <w:pStyle w:val="Default"/>
        <w:ind w:left="360"/>
        <w:rPr>
          <w:b/>
          <w:sz w:val="22"/>
          <w:szCs w:val="22"/>
        </w:rPr>
      </w:pPr>
    </w:p>
    <w:p w:rsidR="00AF5724" w:rsidRDefault="00AF5724" w:rsidP="00966B3B">
      <w:pPr>
        <w:pStyle w:val="Default"/>
        <w:ind w:firstLine="360"/>
        <w:outlineLvl w:val="0"/>
        <w:rPr>
          <w:b/>
          <w:sz w:val="22"/>
          <w:szCs w:val="22"/>
        </w:rPr>
      </w:pPr>
      <w:r>
        <w:rPr>
          <w:b/>
          <w:sz w:val="22"/>
          <w:szCs w:val="22"/>
        </w:rPr>
        <w:t>Acquisition, donation</w:t>
      </w:r>
      <w:r w:rsidR="0001358A">
        <w:rPr>
          <w:b/>
          <w:sz w:val="22"/>
          <w:szCs w:val="22"/>
        </w:rPr>
        <w:t>, loan</w:t>
      </w:r>
      <w:r>
        <w:rPr>
          <w:b/>
          <w:sz w:val="22"/>
          <w:szCs w:val="22"/>
        </w:rPr>
        <w:t xml:space="preserve"> or transfer of artwork</w:t>
      </w:r>
    </w:p>
    <w:p w:rsidR="00AF5724" w:rsidRDefault="006410D6" w:rsidP="00966B3B">
      <w:pPr>
        <w:pStyle w:val="Default"/>
        <w:ind w:left="360"/>
        <w:outlineLvl w:val="0"/>
        <w:rPr>
          <w:sz w:val="22"/>
          <w:szCs w:val="22"/>
        </w:rPr>
      </w:pPr>
      <w:r w:rsidRPr="00ED742F">
        <w:rPr>
          <w:sz w:val="22"/>
          <w:szCs w:val="22"/>
        </w:rPr>
        <w:lastRenderedPageBreak/>
        <w:t xml:space="preserve">Any </w:t>
      </w:r>
      <w:r w:rsidR="00142EC7">
        <w:rPr>
          <w:sz w:val="22"/>
          <w:szCs w:val="22"/>
        </w:rPr>
        <w:t xml:space="preserve">public </w:t>
      </w:r>
      <w:r w:rsidRPr="00ED742F">
        <w:rPr>
          <w:sz w:val="22"/>
          <w:szCs w:val="22"/>
        </w:rPr>
        <w:t>art which is offered to the City as a transfer</w:t>
      </w:r>
      <w:r w:rsidR="0088415C">
        <w:rPr>
          <w:sz w:val="22"/>
          <w:szCs w:val="22"/>
        </w:rPr>
        <w:t>,</w:t>
      </w:r>
      <w:r w:rsidRPr="00ED742F">
        <w:rPr>
          <w:sz w:val="22"/>
          <w:szCs w:val="22"/>
        </w:rPr>
        <w:t xml:space="preserve"> donation or the acquisition of a</w:t>
      </w:r>
      <w:r w:rsidR="00142EC7">
        <w:rPr>
          <w:sz w:val="22"/>
          <w:szCs w:val="22"/>
        </w:rPr>
        <w:t xml:space="preserve"> </w:t>
      </w:r>
      <w:r w:rsidR="000051C7">
        <w:rPr>
          <w:sz w:val="22"/>
          <w:szCs w:val="22"/>
        </w:rPr>
        <w:t xml:space="preserve">public </w:t>
      </w:r>
      <w:r w:rsidR="000051C7" w:rsidRPr="00ED742F">
        <w:rPr>
          <w:sz w:val="22"/>
          <w:szCs w:val="22"/>
        </w:rPr>
        <w:t>art</w:t>
      </w:r>
      <w:r w:rsidR="00142EC7">
        <w:rPr>
          <w:sz w:val="22"/>
          <w:szCs w:val="22"/>
        </w:rPr>
        <w:t xml:space="preserve"> </w:t>
      </w:r>
      <w:r w:rsidRPr="00ED742F">
        <w:rPr>
          <w:sz w:val="22"/>
          <w:szCs w:val="22"/>
        </w:rPr>
        <w:t xml:space="preserve">work outside of a </w:t>
      </w:r>
      <w:r w:rsidR="00142EC7">
        <w:rPr>
          <w:sz w:val="22"/>
          <w:szCs w:val="22"/>
        </w:rPr>
        <w:t xml:space="preserve">site specific </w:t>
      </w:r>
      <w:r w:rsidRPr="00ED742F">
        <w:rPr>
          <w:sz w:val="22"/>
          <w:szCs w:val="22"/>
        </w:rPr>
        <w:t>commissioning process will be assessed for its suitability and co</w:t>
      </w:r>
      <w:r w:rsidR="00ED742F" w:rsidRPr="00ED742F">
        <w:rPr>
          <w:sz w:val="22"/>
          <w:szCs w:val="22"/>
        </w:rPr>
        <w:t>nformance with this policy.</w:t>
      </w:r>
    </w:p>
    <w:p w:rsidR="00C1358E" w:rsidRDefault="00C1358E" w:rsidP="00966B3B">
      <w:pPr>
        <w:pStyle w:val="Default"/>
        <w:ind w:left="360"/>
        <w:outlineLvl w:val="0"/>
        <w:rPr>
          <w:sz w:val="22"/>
          <w:szCs w:val="22"/>
        </w:rPr>
      </w:pPr>
    </w:p>
    <w:p w:rsidR="00ED742F" w:rsidRDefault="00ED742F" w:rsidP="00966B3B">
      <w:pPr>
        <w:pStyle w:val="Default"/>
        <w:ind w:left="360"/>
        <w:outlineLvl w:val="0"/>
        <w:rPr>
          <w:sz w:val="22"/>
          <w:szCs w:val="22"/>
        </w:rPr>
      </w:pPr>
      <w:r>
        <w:rPr>
          <w:sz w:val="22"/>
          <w:szCs w:val="22"/>
        </w:rPr>
        <w:t xml:space="preserve">Council will </w:t>
      </w:r>
      <w:r w:rsidR="0042657A">
        <w:rPr>
          <w:sz w:val="22"/>
          <w:szCs w:val="22"/>
        </w:rPr>
        <w:t xml:space="preserve">refer these requests to the </w:t>
      </w:r>
      <w:r w:rsidR="005855AD">
        <w:rPr>
          <w:sz w:val="22"/>
          <w:szCs w:val="22"/>
        </w:rPr>
        <w:t xml:space="preserve">Arts </w:t>
      </w:r>
      <w:r w:rsidR="0042657A">
        <w:rPr>
          <w:sz w:val="22"/>
          <w:szCs w:val="22"/>
        </w:rPr>
        <w:t xml:space="preserve">Advisory </w:t>
      </w:r>
      <w:r w:rsidR="007A1CA3">
        <w:rPr>
          <w:sz w:val="22"/>
          <w:szCs w:val="22"/>
        </w:rPr>
        <w:t xml:space="preserve">Board </w:t>
      </w:r>
      <w:r>
        <w:rPr>
          <w:sz w:val="22"/>
          <w:szCs w:val="22"/>
        </w:rPr>
        <w:t>to assess potential acquisitions</w:t>
      </w:r>
      <w:r w:rsidR="0072539E" w:rsidRPr="0072539E">
        <w:rPr>
          <w:sz w:val="22"/>
          <w:szCs w:val="22"/>
        </w:rPr>
        <w:t xml:space="preserve"> </w:t>
      </w:r>
      <w:r w:rsidR="0072539E">
        <w:rPr>
          <w:sz w:val="22"/>
          <w:szCs w:val="22"/>
        </w:rPr>
        <w:t xml:space="preserve">against the aims of this policy. This </w:t>
      </w:r>
      <w:r w:rsidR="007A1CA3">
        <w:rPr>
          <w:sz w:val="22"/>
          <w:szCs w:val="22"/>
        </w:rPr>
        <w:t xml:space="preserve">Board </w:t>
      </w:r>
      <w:r>
        <w:rPr>
          <w:sz w:val="22"/>
          <w:szCs w:val="22"/>
        </w:rPr>
        <w:t xml:space="preserve">will have Councillor </w:t>
      </w:r>
      <w:proofErr w:type="gramStart"/>
      <w:r>
        <w:rPr>
          <w:sz w:val="22"/>
          <w:szCs w:val="22"/>
        </w:rPr>
        <w:t>representation</w:t>
      </w:r>
      <w:proofErr w:type="gramEnd"/>
      <w:r>
        <w:rPr>
          <w:sz w:val="22"/>
          <w:szCs w:val="22"/>
        </w:rPr>
        <w:t xml:space="preserve"> as determined through the annual </w:t>
      </w:r>
      <w:r w:rsidR="00C1358E">
        <w:rPr>
          <w:sz w:val="22"/>
          <w:szCs w:val="22"/>
        </w:rPr>
        <w:t>statutory</w:t>
      </w:r>
      <w:r>
        <w:rPr>
          <w:sz w:val="22"/>
          <w:szCs w:val="22"/>
        </w:rPr>
        <w:t xml:space="preserve"> meeting each year. </w:t>
      </w:r>
    </w:p>
    <w:p w:rsidR="00ED742F" w:rsidRDefault="00ED742F" w:rsidP="00966B3B">
      <w:pPr>
        <w:pStyle w:val="Default"/>
        <w:ind w:left="360"/>
        <w:outlineLvl w:val="0"/>
        <w:rPr>
          <w:sz w:val="22"/>
          <w:szCs w:val="22"/>
        </w:rPr>
      </w:pPr>
    </w:p>
    <w:p w:rsidR="00ED742F" w:rsidRDefault="00ED742F" w:rsidP="00966B3B">
      <w:pPr>
        <w:pStyle w:val="Default"/>
        <w:ind w:left="360"/>
        <w:outlineLvl w:val="0"/>
        <w:rPr>
          <w:sz w:val="22"/>
          <w:szCs w:val="22"/>
        </w:rPr>
      </w:pPr>
      <w:r>
        <w:rPr>
          <w:sz w:val="22"/>
          <w:szCs w:val="22"/>
        </w:rPr>
        <w:t xml:space="preserve">As a principle, the acquisition of any new </w:t>
      </w:r>
      <w:r w:rsidR="00142EC7">
        <w:rPr>
          <w:sz w:val="22"/>
          <w:szCs w:val="22"/>
        </w:rPr>
        <w:t xml:space="preserve">public art </w:t>
      </w:r>
      <w:r>
        <w:rPr>
          <w:sz w:val="22"/>
          <w:szCs w:val="22"/>
        </w:rPr>
        <w:t xml:space="preserve">work will be considered after taking into account the </w:t>
      </w:r>
      <w:r w:rsidR="00142EC7">
        <w:rPr>
          <w:sz w:val="22"/>
          <w:szCs w:val="22"/>
        </w:rPr>
        <w:t>work</w:t>
      </w:r>
      <w:r w:rsidR="00427D7E">
        <w:rPr>
          <w:sz w:val="22"/>
          <w:szCs w:val="22"/>
        </w:rPr>
        <w:t>’</w:t>
      </w:r>
      <w:r w:rsidR="00142EC7">
        <w:rPr>
          <w:sz w:val="22"/>
          <w:szCs w:val="22"/>
        </w:rPr>
        <w:t xml:space="preserve">s artistic merit, </w:t>
      </w:r>
      <w:r>
        <w:rPr>
          <w:sz w:val="22"/>
          <w:szCs w:val="22"/>
        </w:rPr>
        <w:t>context, lifecycle costs and s</w:t>
      </w:r>
      <w:r w:rsidR="0042657A">
        <w:rPr>
          <w:sz w:val="22"/>
          <w:szCs w:val="22"/>
        </w:rPr>
        <w:t>uitability</w:t>
      </w:r>
      <w:r>
        <w:rPr>
          <w:sz w:val="22"/>
          <w:szCs w:val="22"/>
        </w:rPr>
        <w:t>. In</w:t>
      </w:r>
      <w:r w:rsidR="0072539E">
        <w:rPr>
          <w:sz w:val="22"/>
          <w:szCs w:val="22"/>
        </w:rPr>
        <w:t xml:space="preserve"> </w:t>
      </w:r>
      <w:r>
        <w:rPr>
          <w:sz w:val="22"/>
          <w:szCs w:val="22"/>
        </w:rPr>
        <w:t xml:space="preserve">some cases, advice from professional </w:t>
      </w:r>
      <w:r w:rsidR="0078208D">
        <w:rPr>
          <w:sz w:val="22"/>
          <w:szCs w:val="22"/>
        </w:rPr>
        <w:t xml:space="preserve">public art </w:t>
      </w:r>
      <w:r>
        <w:rPr>
          <w:sz w:val="22"/>
          <w:szCs w:val="22"/>
        </w:rPr>
        <w:t>advisors or conservators may be sought.</w:t>
      </w:r>
    </w:p>
    <w:p w:rsidR="00E1287B" w:rsidRPr="00ED742F" w:rsidRDefault="00E1287B" w:rsidP="00966B3B">
      <w:pPr>
        <w:pStyle w:val="Default"/>
        <w:ind w:left="360"/>
        <w:outlineLvl w:val="0"/>
        <w:rPr>
          <w:sz w:val="22"/>
          <w:szCs w:val="22"/>
        </w:rPr>
      </w:pPr>
    </w:p>
    <w:p w:rsidR="00AF5724" w:rsidRPr="0086627F" w:rsidRDefault="00AF5724" w:rsidP="00966B3B">
      <w:pPr>
        <w:pStyle w:val="Default"/>
        <w:ind w:firstLine="360"/>
        <w:outlineLvl w:val="0"/>
        <w:rPr>
          <w:b/>
          <w:sz w:val="22"/>
          <w:szCs w:val="22"/>
        </w:rPr>
      </w:pPr>
      <w:r w:rsidRPr="0086627F">
        <w:rPr>
          <w:b/>
          <w:sz w:val="22"/>
          <w:szCs w:val="22"/>
        </w:rPr>
        <w:t>Maintenance of Public Art</w:t>
      </w:r>
    </w:p>
    <w:p w:rsidR="00AF5724" w:rsidRDefault="009C6422" w:rsidP="00966B3B">
      <w:pPr>
        <w:pStyle w:val="Default"/>
        <w:ind w:left="360"/>
        <w:outlineLvl w:val="0"/>
        <w:rPr>
          <w:sz w:val="22"/>
          <w:szCs w:val="22"/>
        </w:rPr>
      </w:pPr>
      <w:r>
        <w:rPr>
          <w:sz w:val="22"/>
          <w:szCs w:val="22"/>
        </w:rPr>
        <w:t xml:space="preserve">Council will appropriately maintain all permanent </w:t>
      </w:r>
      <w:r w:rsidR="0078208D">
        <w:rPr>
          <w:sz w:val="22"/>
          <w:szCs w:val="22"/>
        </w:rPr>
        <w:t xml:space="preserve">and </w:t>
      </w:r>
      <w:r w:rsidR="0042657A">
        <w:rPr>
          <w:sz w:val="22"/>
          <w:szCs w:val="22"/>
        </w:rPr>
        <w:t>temporary public</w:t>
      </w:r>
      <w:r>
        <w:rPr>
          <w:sz w:val="22"/>
          <w:szCs w:val="22"/>
        </w:rPr>
        <w:t xml:space="preserve"> art</w:t>
      </w:r>
      <w:r w:rsidR="0078208D">
        <w:rPr>
          <w:sz w:val="22"/>
          <w:szCs w:val="22"/>
        </w:rPr>
        <w:t xml:space="preserve"> within the city</w:t>
      </w:r>
      <w:r>
        <w:rPr>
          <w:sz w:val="22"/>
          <w:szCs w:val="22"/>
        </w:rPr>
        <w:t xml:space="preserve">. The works will be </w:t>
      </w:r>
      <w:r w:rsidR="0042657A">
        <w:rPr>
          <w:sz w:val="22"/>
          <w:szCs w:val="22"/>
        </w:rPr>
        <w:t>recorded</w:t>
      </w:r>
      <w:r>
        <w:rPr>
          <w:sz w:val="22"/>
          <w:szCs w:val="22"/>
        </w:rPr>
        <w:t xml:space="preserve"> in Council’s Asset Register. </w:t>
      </w:r>
      <w:r w:rsidR="00215071">
        <w:rPr>
          <w:sz w:val="22"/>
          <w:szCs w:val="22"/>
        </w:rPr>
        <w:t>Asset Management p</w:t>
      </w:r>
      <w:r w:rsidR="007A1CA3">
        <w:rPr>
          <w:sz w:val="22"/>
          <w:szCs w:val="22"/>
        </w:rPr>
        <w:t>lans will inform the p</w:t>
      </w:r>
      <w:r>
        <w:rPr>
          <w:sz w:val="22"/>
          <w:szCs w:val="22"/>
        </w:rPr>
        <w:t xml:space="preserve">eriodic assessment of the condition of </w:t>
      </w:r>
      <w:r w:rsidR="0078208D">
        <w:rPr>
          <w:sz w:val="22"/>
          <w:szCs w:val="22"/>
        </w:rPr>
        <w:t xml:space="preserve">public </w:t>
      </w:r>
      <w:r>
        <w:rPr>
          <w:sz w:val="22"/>
          <w:szCs w:val="22"/>
        </w:rPr>
        <w:t>art</w:t>
      </w:r>
      <w:r w:rsidR="0078208D">
        <w:rPr>
          <w:sz w:val="22"/>
          <w:szCs w:val="22"/>
        </w:rPr>
        <w:t xml:space="preserve"> </w:t>
      </w:r>
      <w:r>
        <w:rPr>
          <w:sz w:val="22"/>
          <w:szCs w:val="22"/>
        </w:rPr>
        <w:t xml:space="preserve">works and associated </w:t>
      </w:r>
      <w:r w:rsidR="0078208D">
        <w:rPr>
          <w:sz w:val="22"/>
          <w:szCs w:val="22"/>
        </w:rPr>
        <w:t xml:space="preserve">maintenance activities </w:t>
      </w:r>
      <w:r>
        <w:rPr>
          <w:sz w:val="22"/>
          <w:szCs w:val="22"/>
        </w:rPr>
        <w:t>will be undertaken by Council</w:t>
      </w:r>
      <w:r w:rsidR="0078208D">
        <w:rPr>
          <w:sz w:val="22"/>
          <w:szCs w:val="22"/>
        </w:rPr>
        <w:t xml:space="preserve"> to ensure the integrity of the public art work is upheld</w:t>
      </w:r>
      <w:r>
        <w:rPr>
          <w:sz w:val="22"/>
          <w:szCs w:val="22"/>
        </w:rPr>
        <w:t>.</w:t>
      </w:r>
    </w:p>
    <w:p w:rsidR="009C6422" w:rsidRPr="0086627F" w:rsidRDefault="009C6422" w:rsidP="00966B3B">
      <w:pPr>
        <w:pStyle w:val="Default"/>
        <w:ind w:firstLine="360"/>
        <w:outlineLvl w:val="0"/>
        <w:rPr>
          <w:sz w:val="22"/>
          <w:szCs w:val="22"/>
        </w:rPr>
      </w:pPr>
    </w:p>
    <w:p w:rsidR="00AF5724" w:rsidRPr="009C6422" w:rsidRDefault="009C6422" w:rsidP="00966B3B">
      <w:pPr>
        <w:pStyle w:val="Default"/>
        <w:ind w:firstLine="360"/>
        <w:rPr>
          <w:b/>
          <w:sz w:val="22"/>
          <w:szCs w:val="22"/>
        </w:rPr>
      </w:pPr>
      <w:r w:rsidRPr="009C6422">
        <w:rPr>
          <w:b/>
          <w:sz w:val="22"/>
          <w:szCs w:val="22"/>
        </w:rPr>
        <w:t>Commissioning of Public Art</w:t>
      </w:r>
    </w:p>
    <w:p w:rsidR="009C6422" w:rsidRPr="0086627F" w:rsidRDefault="00427D7E" w:rsidP="00966B3B">
      <w:pPr>
        <w:pStyle w:val="Default"/>
        <w:ind w:left="360"/>
        <w:rPr>
          <w:sz w:val="22"/>
          <w:szCs w:val="22"/>
        </w:rPr>
      </w:pPr>
      <w:r>
        <w:rPr>
          <w:sz w:val="22"/>
          <w:szCs w:val="22"/>
        </w:rPr>
        <w:t>P</w:t>
      </w:r>
      <w:r w:rsidR="009C6422">
        <w:rPr>
          <w:sz w:val="22"/>
          <w:szCs w:val="22"/>
        </w:rPr>
        <w:t xml:space="preserve">ublic </w:t>
      </w:r>
      <w:r w:rsidR="0042657A">
        <w:rPr>
          <w:sz w:val="22"/>
          <w:szCs w:val="22"/>
        </w:rPr>
        <w:t>art commissions</w:t>
      </w:r>
      <w:r w:rsidR="0078208D">
        <w:rPr>
          <w:sz w:val="22"/>
          <w:szCs w:val="22"/>
        </w:rPr>
        <w:t xml:space="preserve"> </w:t>
      </w:r>
      <w:r w:rsidR="0042657A">
        <w:rPr>
          <w:sz w:val="22"/>
          <w:szCs w:val="22"/>
        </w:rPr>
        <w:t>require a</w:t>
      </w:r>
      <w:r w:rsidR="009C6422">
        <w:rPr>
          <w:sz w:val="22"/>
          <w:szCs w:val="22"/>
        </w:rPr>
        <w:t xml:space="preserve"> </w:t>
      </w:r>
      <w:r w:rsidR="00693C42">
        <w:rPr>
          <w:sz w:val="22"/>
          <w:szCs w:val="22"/>
        </w:rPr>
        <w:t xml:space="preserve">range of information to be nominated within the artist’s brief and confirmed in the artist’s agreement, such as </w:t>
      </w:r>
      <w:r w:rsidR="009C6422">
        <w:rPr>
          <w:sz w:val="22"/>
          <w:szCs w:val="22"/>
        </w:rPr>
        <w:t xml:space="preserve">specified life </w:t>
      </w:r>
      <w:r w:rsidR="0078208D">
        <w:rPr>
          <w:sz w:val="22"/>
          <w:szCs w:val="22"/>
        </w:rPr>
        <w:t>span</w:t>
      </w:r>
      <w:r>
        <w:rPr>
          <w:sz w:val="22"/>
          <w:szCs w:val="22"/>
        </w:rPr>
        <w:t xml:space="preserve"> and estimated lifecycle costs</w:t>
      </w:r>
      <w:r w:rsidR="0042657A">
        <w:rPr>
          <w:sz w:val="22"/>
          <w:szCs w:val="22"/>
        </w:rPr>
        <w:t xml:space="preserve"> </w:t>
      </w:r>
      <w:r w:rsidR="00693C42">
        <w:rPr>
          <w:sz w:val="22"/>
          <w:szCs w:val="22"/>
        </w:rPr>
        <w:t xml:space="preserve">(operational and maintenance).  </w:t>
      </w:r>
      <w:r w:rsidR="009C6422">
        <w:rPr>
          <w:sz w:val="22"/>
          <w:szCs w:val="22"/>
        </w:rPr>
        <w:t xml:space="preserve">Where </w:t>
      </w:r>
      <w:r w:rsidR="0072539E">
        <w:rPr>
          <w:sz w:val="22"/>
          <w:szCs w:val="22"/>
        </w:rPr>
        <w:t xml:space="preserve">possible, </w:t>
      </w:r>
      <w:r w:rsidR="009C6422">
        <w:rPr>
          <w:sz w:val="22"/>
          <w:szCs w:val="22"/>
        </w:rPr>
        <w:t xml:space="preserve">the </w:t>
      </w:r>
      <w:r w:rsidR="005855AD">
        <w:rPr>
          <w:sz w:val="22"/>
          <w:szCs w:val="22"/>
        </w:rPr>
        <w:t xml:space="preserve">Arts </w:t>
      </w:r>
      <w:r w:rsidR="009C6422">
        <w:rPr>
          <w:sz w:val="22"/>
          <w:szCs w:val="22"/>
        </w:rPr>
        <w:t xml:space="preserve">Advisory </w:t>
      </w:r>
      <w:r w:rsidR="00542BE8">
        <w:rPr>
          <w:sz w:val="22"/>
          <w:szCs w:val="22"/>
        </w:rPr>
        <w:t xml:space="preserve">Board </w:t>
      </w:r>
      <w:r w:rsidR="009C6422">
        <w:rPr>
          <w:sz w:val="22"/>
          <w:szCs w:val="22"/>
        </w:rPr>
        <w:t>will have a role in the selection of the artwork</w:t>
      </w:r>
      <w:r w:rsidR="00D160BF">
        <w:rPr>
          <w:sz w:val="22"/>
          <w:szCs w:val="22"/>
        </w:rPr>
        <w:t xml:space="preserve"> and making recommendations to Council</w:t>
      </w:r>
      <w:r w:rsidR="009C6422">
        <w:rPr>
          <w:sz w:val="22"/>
          <w:szCs w:val="22"/>
        </w:rPr>
        <w:t>.</w:t>
      </w:r>
    </w:p>
    <w:p w:rsidR="0042657A" w:rsidRDefault="0042657A" w:rsidP="00966B3B">
      <w:pPr>
        <w:pStyle w:val="Default"/>
        <w:ind w:firstLine="360"/>
        <w:outlineLvl w:val="0"/>
        <w:rPr>
          <w:b/>
          <w:sz w:val="22"/>
          <w:szCs w:val="22"/>
        </w:rPr>
      </w:pPr>
    </w:p>
    <w:p w:rsidR="0003609C" w:rsidRDefault="00D32A75" w:rsidP="00D32A75">
      <w:pPr>
        <w:pStyle w:val="Default"/>
        <w:ind w:left="360"/>
      </w:pPr>
      <w:r>
        <w:t>The selection criteria and assessment process will be determined based on the type and location of project</w:t>
      </w:r>
      <w:r w:rsidR="007B7E24">
        <w:t>.</w:t>
      </w:r>
    </w:p>
    <w:p w:rsidR="00D32A75" w:rsidRDefault="00D32A75" w:rsidP="00966B3B">
      <w:pPr>
        <w:pStyle w:val="Default"/>
        <w:ind w:firstLine="360"/>
        <w:outlineLvl w:val="0"/>
        <w:rPr>
          <w:b/>
          <w:sz w:val="22"/>
          <w:szCs w:val="22"/>
        </w:rPr>
      </w:pPr>
    </w:p>
    <w:p w:rsidR="00AF5724" w:rsidRPr="0086627F" w:rsidRDefault="00693C42" w:rsidP="00966B3B">
      <w:pPr>
        <w:pStyle w:val="Default"/>
        <w:ind w:firstLine="360"/>
        <w:outlineLvl w:val="0"/>
        <w:rPr>
          <w:b/>
          <w:sz w:val="22"/>
          <w:szCs w:val="22"/>
        </w:rPr>
      </w:pPr>
      <w:r>
        <w:rPr>
          <w:b/>
          <w:sz w:val="22"/>
          <w:szCs w:val="22"/>
        </w:rPr>
        <w:t>Disposal</w:t>
      </w:r>
      <w:r w:rsidR="006410D6" w:rsidRPr="0086627F">
        <w:rPr>
          <w:b/>
          <w:sz w:val="22"/>
          <w:szCs w:val="22"/>
        </w:rPr>
        <w:t xml:space="preserve"> </w:t>
      </w:r>
      <w:r w:rsidR="00AF5724" w:rsidRPr="0086627F">
        <w:rPr>
          <w:b/>
          <w:sz w:val="22"/>
          <w:szCs w:val="22"/>
        </w:rPr>
        <w:t>of Public Art</w:t>
      </w:r>
    </w:p>
    <w:p w:rsidR="00760AD3" w:rsidRDefault="00E634D5" w:rsidP="00966B3B">
      <w:pPr>
        <w:ind w:left="360"/>
        <w:rPr>
          <w:rFonts w:ascii="Arial" w:hAnsi="Arial" w:cs="Arial"/>
          <w:color w:val="231F20"/>
          <w:sz w:val="22"/>
          <w:szCs w:val="22"/>
        </w:rPr>
      </w:pPr>
      <w:r w:rsidRPr="00E634D5">
        <w:rPr>
          <w:rFonts w:ascii="Arial" w:hAnsi="Arial" w:cs="Arial"/>
          <w:color w:val="231F20"/>
          <w:sz w:val="22"/>
          <w:szCs w:val="22"/>
        </w:rPr>
        <w:t xml:space="preserve">There is recognition that </w:t>
      </w:r>
      <w:r w:rsidR="00C1358E">
        <w:rPr>
          <w:rFonts w:ascii="Arial" w:hAnsi="Arial" w:cs="Arial"/>
          <w:color w:val="231F20"/>
          <w:sz w:val="22"/>
          <w:szCs w:val="22"/>
        </w:rPr>
        <w:t xml:space="preserve">there </w:t>
      </w:r>
      <w:r w:rsidRPr="00E634D5">
        <w:rPr>
          <w:rFonts w:ascii="Arial" w:hAnsi="Arial" w:cs="Arial"/>
          <w:color w:val="231F20"/>
          <w:sz w:val="22"/>
          <w:szCs w:val="22"/>
        </w:rPr>
        <w:t>may be reasons to revie</w:t>
      </w:r>
      <w:r w:rsidR="0042657A">
        <w:rPr>
          <w:rFonts w:ascii="Arial" w:hAnsi="Arial" w:cs="Arial"/>
          <w:color w:val="231F20"/>
          <w:sz w:val="22"/>
          <w:szCs w:val="22"/>
        </w:rPr>
        <w:t>w the location or retention of</w:t>
      </w:r>
      <w:r w:rsidRPr="00E634D5">
        <w:rPr>
          <w:rFonts w:ascii="Arial" w:hAnsi="Arial" w:cs="Arial"/>
          <w:color w:val="231F20"/>
          <w:sz w:val="22"/>
          <w:szCs w:val="22"/>
        </w:rPr>
        <w:t xml:space="preserve"> public art </w:t>
      </w:r>
      <w:r w:rsidR="0078208D">
        <w:rPr>
          <w:rFonts w:ascii="Arial" w:hAnsi="Arial" w:cs="Arial"/>
          <w:color w:val="231F20"/>
          <w:sz w:val="22"/>
          <w:szCs w:val="22"/>
        </w:rPr>
        <w:t>assets</w:t>
      </w:r>
      <w:r w:rsidRPr="00E634D5">
        <w:rPr>
          <w:rFonts w:ascii="Arial" w:hAnsi="Arial" w:cs="Arial"/>
          <w:color w:val="231F20"/>
          <w:sz w:val="22"/>
          <w:szCs w:val="22"/>
        </w:rPr>
        <w:t xml:space="preserve">. </w:t>
      </w:r>
      <w:r w:rsidR="00693C42">
        <w:rPr>
          <w:rFonts w:ascii="Arial" w:hAnsi="Arial" w:cs="Arial"/>
          <w:color w:val="231F20"/>
          <w:sz w:val="22"/>
          <w:szCs w:val="22"/>
        </w:rPr>
        <w:t>Disposal or d</w:t>
      </w:r>
      <w:r w:rsidR="0078208D">
        <w:rPr>
          <w:rFonts w:ascii="Arial" w:hAnsi="Arial" w:cs="Arial"/>
          <w:color w:val="231F20"/>
          <w:sz w:val="22"/>
          <w:szCs w:val="22"/>
        </w:rPr>
        <w:t>e-accessioning</w:t>
      </w:r>
      <w:r w:rsidRPr="00E634D5">
        <w:rPr>
          <w:rFonts w:ascii="Arial" w:hAnsi="Arial" w:cs="Arial"/>
          <w:color w:val="231F20"/>
          <w:sz w:val="22"/>
          <w:szCs w:val="22"/>
        </w:rPr>
        <w:t xml:space="preserve"> of public art </w:t>
      </w:r>
      <w:r w:rsidR="00E2689D">
        <w:rPr>
          <w:rFonts w:ascii="Arial" w:hAnsi="Arial" w:cs="Arial"/>
          <w:color w:val="231F20"/>
          <w:sz w:val="22"/>
          <w:szCs w:val="22"/>
        </w:rPr>
        <w:t xml:space="preserve">can </w:t>
      </w:r>
      <w:r w:rsidRPr="00E634D5">
        <w:rPr>
          <w:rFonts w:ascii="Arial" w:hAnsi="Arial" w:cs="Arial"/>
          <w:color w:val="231F20"/>
          <w:sz w:val="22"/>
          <w:szCs w:val="22"/>
        </w:rPr>
        <w:t xml:space="preserve">be considered </w:t>
      </w:r>
      <w:r w:rsidR="00E2689D">
        <w:rPr>
          <w:rFonts w:ascii="Arial" w:hAnsi="Arial" w:cs="Arial"/>
          <w:color w:val="231F20"/>
          <w:sz w:val="22"/>
          <w:szCs w:val="22"/>
        </w:rPr>
        <w:t>in the following circumstances:</w:t>
      </w:r>
    </w:p>
    <w:p w:rsidR="00760AD3" w:rsidRDefault="00760AD3" w:rsidP="00966B3B">
      <w:pPr>
        <w:rPr>
          <w:rFonts w:ascii="Arial" w:hAnsi="Arial" w:cs="Arial"/>
          <w:color w:val="231F20"/>
          <w:sz w:val="22"/>
          <w:szCs w:val="22"/>
        </w:rPr>
      </w:pPr>
    </w:p>
    <w:p w:rsidR="00760AD3" w:rsidRDefault="00E634D5" w:rsidP="00966B3B">
      <w:pPr>
        <w:pStyle w:val="ListParagraph"/>
        <w:numPr>
          <w:ilvl w:val="0"/>
          <w:numId w:val="17"/>
        </w:numPr>
        <w:rPr>
          <w:rFonts w:ascii="Arial" w:hAnsi="Arial" w:cs="Arial"/>
          <w:color w:val="231F20"/>
          <w:sz w:val="22"/>
          <w:szCs w:val="22"/>
        </w:rPr>
      </w:pPr>
      <w:r w:rsidRPr="00E634D5">
        <w:rPr>
          <w:rFonts w:ascii="Arial" w:hAnsi="Arial" w:cs="Arial"/>
          <w:color w:val="231F20"/>
          <w:sz w:val="22"/>
          <w:szCs w:val="22"/>
        </w:rPr>
        <w:t xml:space="preserve">The public art work site or part of the site is to be redeveloped, demolished or sold and it is not possible to incorporate the public art work into the redevelopment without compromising the integrity of the public art work or </w:t>
      </w:r>
      <w:r w:rsidR="005855AD">
        <w:rPr>
          <w:rFonts w:ascii="Arial" w:hAnsi="Arial" w:cs="Arial"/>
          <w:color w:val="231F20"/>
          <w:sz w:val="22"/>
          <w:szCs w:val="22"/>
        </w:rPr>
        <w:t xml:space="preserve">incurring </w:t>
      </w:r>
      <w:r w:rsidRPr="00E634D5">
        <w:rPr>
          <w:rFonts w:ascii="Arial" w:hAnsi="Arial" w:cs="Arial"/>
          <w:color w:val="231F20"/>
          <w:sz w:val="22"/>
          <w:szCs w:val="22"/>
        </w:rPr>
        <w:t>excessive costs.</w:t>
      </w:r>
    </w:p>
    <w:p w:rsidR="0042657A" w:rsidRDefault="00E634D5" w:rsidP="00966B3B">
      <w:pPr>
        <w:pStyle w:val="ListParagraph"/>
        <w:numPr>
          <w:ilvl w:val="0"/>
          <w:numId w:val="17"/>
        </w:numPr>
        <w:rPr>
          <w:rFonts w:ascii="Arial" w:hAnsi="Arial" w:cs="Arial"/>
          <w:color w:val="231F20"/>
          <w:sz w:val="22"/>
          <w:szCs w:val="22"/>
        </w:rPr>
      </w:pPr>
      <w:r w:rsidRPr="00E634D5">
        <w:rPr>
          <w:rFonts w:ascii="Arial" w:hAnsi="Arial" w:cs="Arial"/>
          <w:color w:val="231F20"/>
          <w:sz w:val="22"/>
          <w:szCs w:val="22"/>
        </w:rPr>
        <w:t>The public art work requires a high level of maintenance and/or conservation</w:t>
      </w:r>
      <w:r w:rsidR="0072539E">
        <w:rPr>
          <w:rFonts w:ascii="Arial" w:hAnsi="Arial" w:cs="Arial"/>
          <w:color w:val="231F20"/>
          <w:sz w:val="22"/>
          <w:szCs w:val="22"/>
        </w:rPr>
        <w:t>,</w:t>
      </w:r>
      <w:r w:rsidRPr="00E634D5">
        <w:rPr>
          <w:rFonts w:ascii="Arial" w:hAnsi="Arial" w:cs="Arial"/>
          <w:color w:val="231F20"/>
          <w:sz w:val="22"/>
          <w:szCs w:val="22"/>
        </w:rPr>
        <w:t xml:space="preserve"> rendering excessive asset management expenses.</w:t>
      </w:r>
    </w:p>
    <w:p w:rsidR="0078208D" w:rsidRPr="0042657A" w:rsidRDefault="00E634D5" w:rsidP="00966B3B">
      <w:pPr>
        <w:pStyle w:val="ListParagraph"/>
        <w:numPr>
          <w:ilvl w:val="0"/>
          <w:numId w:val="17"/>
        </w:numPr>
        <w:rPr>
          <w:rFonts w:ascii="Arial" w:hAnsi="Arial" w:cs="Arial"/>
          <w:color w:val="231F20"/>
          <w:sz w:val="22"/>
          <w:szCs w:val="22"/>
        </w:rPr>
      </w:pPr>
      <w:r w:rsidRPr="0042657A">
        <w:rPr>
          <w:rFonts w:ascii="Arial" w:hAnsi="Arial" w:cs="Arial"/>
          <w:color w:val="231F20"/>
          <w:sz w:val="22"/>
          <w:szCs w:val="22"/>
        </w:rPr>
        <w:t xml:space="preserve">The public art work </w:t>
      </w:r>
      <w:r w:rsidR="00103800" w:rsidRPr="0042657A">
        <w:rPr>
          <w:rFonts w:ascii="Arial" w:hAnsi="Arial" w:cs="Arial"/>
          <w:color w:val="231F20"/>
          <w:sz w:val="22"/>
          <w:szCs w:val="22"/>
        </w:rPr>
        <w:t xml:space="preserve">poses serious risk and </w:t>
      </w:r>
      <w:r w:rsidRPr="0042657A">
        <w:rPr>
          <w:rFonts w:ascii="Arial" w:hAnsi="Arial" w:cs="Arial"/>
          <w:color w:val="231F20"/>
          <w:sz w:val="22"/>
          <w:szCs w:val="22"/>
        </w:rPr>
        <w:t>repair or remedy is impractical, not feasible or will undermine the integrity of the public art work.</w:t>
      </w:r>
    </w:p>
    <w:p w:rsidR="00051678" w:rsidRDefault="00051678" w:rsidP="00966B3B">
      <w:pPr>
        <w:pStyle w:val="ListParagraph"/>
        <w:numPr>
          <w:ilvl w:val="0"/>
          <w:numId w:val="17"/>
        </w:numPr>
        <w:rPr>
          <w:rFonts w:ascii="Arial" w:hAnsi="Arial" w:cs="Arial"/>
          <w:color w:val="231F20"/>
          <w:sz w:val="22"/>
          <w:szCs w:val="22"/>
        </w:rPr>
      </w:pPr>
      <w:r w:rsidRPr="00E634D5">
        <w:rPr>
          <w:rFonts w:ascii="Arial" w:hAnsi="Arial" w:cs="Arial"/>
          <w:color w:val="231F20"/>
          <w:sz w:val="22"/>
          <w:szCs w:val="22"/>
        </w:rPr>
        <w:t>Continued display of the public art work undermines the artist’s original intention.</w:t>
      </w:r>
    </w:p>
    <w:p w:rsidR="00051678" w:rsidRDefault="00051678" w:rsidP="00966B3B">
      <w:pPr>
        <w:pStyle w:val="ListParagraph"/>
        <w:numPr>
          <w:ilvl w:val="0"/>
          <w:numId w:val="17"/>
        </w:numPr>
        <w:rPr>
          <w:rFonts w:ascii="Arial" w:hAnsi="Arial" w:cs="Arial"/>
          <w:color w:val="231F20"/>
          <w:sz w:val="22"/>
          <w:szCs w:val="22"/>
        </w:rPr>
      </w:pPr>
      <w:r w:rsidRPr="00E634D5">
        <w:rPr>
          <w:rFonts w:ascii="Arial" w:hAnsi="Arial" w:cs="Arial"/>
          <w:color w:val="231F20"/>
          <w:sz w:val="22"/>
          <w:szCs w:val="22"/>
        </w:rPr>
        <w:t xml:space="preserve">Significant and/or substantial changes in the pattern of use, community, character or design of the environment where the public art work is located necessitates a re-evaluation of the </w:t>
      </w:r>
      <w:r>
        <w:rPr>
          <w:rFonts w:ascii="Arial" w:hAnsi="Arial" w:cs="Arial"/>
          <w:color w:val="231F20"/>
          <w:sz w:val="22"/>
          <w:szCs w:val="22"/>
        </w:rPr>
        <w:t xml:space="preserve">public art </w:t>
      </w:r>
      <w:r w:rsidRPr="00E634D5">
        <w:rPr>
          <w:rFonts w:ascii="Arial" w:hAnsi="Arial" w:cs="Arial"/>
          <w:color w:val="231F20"/>
          <w:sz w:val="22"/>
          <w:szCs w:val="22"/>
        </w:rPr>
        <w:t>relationship to the site.</w:t>
      </w:r>
    </w:p>
    <w:p w:rsidR="007A1CA3" w:rsidRDefault="00AD369F" w:rsidP="00966B3B">
      <w:pPr>
        <w:pStyle w:val="ListParagraph"/>
        <w:numPr>
          <w:ilvl w:val="0"/>
          <w:numId w:val="17"/>
        </w:numPr>
        <w:rPr>
          <w:rFonts w:ascii="Arial" w:hAnsi="Arial" w:cs="Arial"/>
          <w:color w:val="231F20"/>
          <w:sz w:val="22"/>
          <w:szCs w:val="22"/>
        </w:rPr>
      </w:pPr>
      <w:r>
        <w:rPr>
          <w:rFonts w:ascii="Arial" w:hAnsi="Arial" w:cs="Arial"/>
          <w:color w:val="231F20"/>
          <w:sz w:val="22"/>
          <w:szCs w:val="22"/>
        </w:rPr>
        <w:t xml:space="preserve">The Asset Management </w:t>
      </w:r>
      <w:r w:rsidR="00215071">
        <w:rPr>
          <w:rFonts w:ascii="Arial" w:hAnsi="Arial" w:cs="Arial"/>
          <w:color w:val="231F20"/>
          <w:sz w:val="22"/>
          <w:szCs w:val="22"/>
        </w:rPr>
        <w:t>p</w:t>
      </w:r>
      <w:r>
        <w:rPr>
          <w:rFonts w:ascii="Arial" w:hAnsi="Arial" w:cs="Arial"/>
          <w:color w:val="231F20"/>
          <w:sz w:val="22"/>
          <w:szCs w:val="22"/>
        </w:rPr>
        <w:t>lan indicates that the determined lifespan of the art work has been reached.</w:t>
      </w:r>
    </w:p>
    <w:p w:rsidR="0042657A" w:rsidRDefault="0042657A" w:rsidP="00966B3B">
      <w:pPr>
        <w:ind w:left="360"/>
        <w:rPr>
          <w:rFonts w:ascii="Arial" w:hAnsi="Arial" w:cs="Arial"/>
          <w:color w:val="231F20"/>
          <w:sz w:val="22"/>
          <w:szCs w:val="22"/>
        </w:rPr>
      </w:pPr>
    </w:p>
    <w:p w:rsidR="0078208D" w:rsidRPr="002A4353" w:rsidRDefault="0042657A" w:rsidP="00966B3B">
      <w:pPr>
        <w:ind w:left="360"/>
        <w:rPr>
          <w:color w:val="231F20"/>
          <w:sz w:val="22"/>
          <w:szCs w:val="22"/>
        </w:rPr>
      </w:pPr>
      <w:r>
        <w:rPr>
          <w:rFonts w:ascii="Arial" w:hAnsi="Arial" w:cs="Arial"/>
          <w:color w:val="231F20"/>
          <w:sz w:val="22"/>
          <w:szCs w:val="22"/>
        </w:rPr>
        <w:t>Proposals</w:t>
      </w:r>
      <w:r w:rsidR="0078208D" w:rsidRPr="002A4353">
        <w:rPr>
          <w:rFonts w:ascii="Arial" w:hAnsi="Arial" w:cs="Arial"/>
          <w:color w:val="231F20"/>
          <w:sz w:val="22"/>
          <w:szCs w:val="22"/>
        </w:rPr>
        <w:t xml:space="preserve"> for de-accessioning or removal of any </w:t>
      </w:r>
      <w:r w:rsidR="00051678">
        <w:rPr>
          <w:rFonts w:ascii="Arial" w:hAnsi="Arial" w:cs="Arial"/>
          <w:color w:val="231F20"/>
          <w:sz w:val="22"/>
          <w:szCs w:val="22"/>
        </w:rPr>
        <w:t>permanent art</w:t>
      </w:r>
      <w:r w:rsidR="0078208D" w:rsidRPr="002A4353">
        <w:rPr>
          <w:rFonts w:ascii="Arial" w:hAnsi="Arial" w:cs="Arial"/>
          <w:color w:val="231F20"/>
          <w:sz w:val="22"/>
          <w:szCs w:val="22"/>
        </w:rPr>
        <w:t xml:space="preserve">work will be </w:t>
      </w:r>
      <w:r w:rsidR="00051678">
        <w:rPr>
          <w:rFonts w:ascii="Arial" w:hAnsi="Arial" w:cs="Arial"/>
          <w:color w:val="231F20"/>
          <w:sz w:val="22"/>
          <w:szCs w:val="22"/>
        </w:rPr>
        <w:t xml:space="preserve">prepared by relevant officers and experts (where necessary) for </w:t>
      </w:r>
      <w:r w:rsidR="0078208D" w:rsidRPr="002A4353">
        <w:rPr>
          <w:rFonts w:ascii="Arial" w:hAnsi="Arial" w:cs="Arial"/>
          <w:color w:val="231F20"/>
          <w:sz w:val="22"/>
          <w:szCs w:val="22"/>
        </w:rPr>
        <w:t>consider</w:t>
      </w:r>
      <w:r w:rsidR="00051678">
        <w:rPr>
          <w:rFonts w:ascii="Arial" w:hAnsi="Arial" w:cs="Arial"/>
          <w:color w:val="231F20"/>
          <w:sz w:val="22"/>
          <w:szCs w:val="22"/>
        </w:rPr>
        <w:t>ation</w:t>
      </w:r>
      <w:r w:rsidR="0078208D" w:rsidRPr="002A4353">
        <w:rPr>
          <w:rFonts w:ascii="Arial" w:hAnsi="Arial" w:cs="Arial"/>
          <w:color w:val="231F20"/>
          <w:sz w:val="22"/>
          <w:szCs w:val="22"/>
        </w:rPr>
        <w:t xml:space="preserve"> by th</w:t>
      </w:r>
      <w:r w:rsidR="0078208D">
        <w:rPr>
          <w:rFonts w:ascii="Arial" w:hAnsi="Arial" w:cs="Arial"/>
          <w:color w:val="231F20"/>
          <w:sz w:val="22"/>
          <w:szCs w:val="22"/>
        </w:rPr>
        <w:t xml:space="preserve">e </w:t>
      </w:r>
      <w:r w:rsidR="00051678">
        <w:rPr>
          <w:rFonts w:ascii="Arial" w:hAnsi="Arial" w:cs="Arial"/>
          <w:color w:val="231F20"/>
          <w:sz w:val="22"/>
          <w:szCs w:val="22"/>
        </w:rPr>
        <w:t xml:space="preserve">Arts </w:t>
      </w:r>
      <w:r>
        <w:rPr>
          <w:rFonts w:ascii="Arial" w:hAnsi="Arial" w:cs="Arial"/>
          <w:color w:val="231F20"/>
          <w:sz w:val="22"/>
          <w:szCs w:val="22"/>
        </w:rPr>
        <w:t>Advisory</w:t>
      </w:r>
      <w:r w:rsidR="0078208D">
        <w:rPr>
          <w:sz w:val="22"/>
          <w:szCs w:val="22"/>
        </w:rPr>
        <w:t xml:space="preserve"> </w:t>
      </w:r>
      <w:r w:rsidR="007A1CA3">
        <w:rPr>
          <w:rFonts w:ascii="Arial" w:hAnsi="Arial" w:cs="Arial"/>
          <w:color w:val="231F20"/>
          <w:sz w:val="22"/>
          <w:szCs w:val="22"/>
        </w:rPr>
        <w:t xml:space="preserve">Board </w:t>
      </w:r>
      <w:r>
        <w:rPr>
          <w:rFonts w:ascii="Arial" w:hAnsi="Arial" w:cs="Arial"/>
          <w:color w:val="231F20"/>
          <w:sz w:val="22"/>
          <w:szCs w:val="22"/>
        </w:rPr>
        <w:t xml:space="preserve">and a </w:t>
      </w:r>
      <w:r>
        <w:rPr>
          <w:rFonts w:ascii="Arial" w:hAnsi="Arial" w:cs="Arial"/>
          <w:color w:val="231F20"/>
          <w:sz w:val="22"/>
          <w:szCs w:val="22"/>
        </w:rPr>
        <w:lastRenderedPageBreak/>
        <w:t>recommendation made to Council</w:t>
      </w:r>
      <w:r w:rsidR="0078208D" w:rsidRPr="002A4353">
        <w:rPr>
          <w:rFonts w:ascii="Arial" w:hAnsi="Arial" w:cs="Arial"/>
          <w:color w:val="231F20"/>
          <w:sz w:val="22"/>
          <w:szCs w:val="22"/>
        </w:rPr>
        <w:t>.</w:t>
      </w:r>
      <w:r w:rsidR="00051678">
        <w:rPr>
          <w:rFonts w:ascii="Arial" w:hAnsi="Arial" w:cs="Arial"/>
          <w:color w:val="231F20"/>
          <w:sz w:val="22"/>
          <w:szCs w:val="22"/>
        </w:rPr>
        <w:t xml:space="preserve"> Temporary </w:t>
      </w:r>
      <w:r w:rsidR="00215071">
        <w:rPr>
          <w:rFonts w:ascii="Arial" w:hAnsi="Arial" w:cs="Arial"/>
          <w:color w:val="231F20"/>
          <w:sz w:val="22"/>
          <w:szCs w:val="22"/>
        </w:rPr>
        <w:t xml:space="preserve">and permanent </w:t>
      </w:r>
      <w:r w:rsidR="00051678">
        <w:rPr>
          <w:rFonts w:ascii="Arial" w:hAnsi="Arial" w:cs="Arial"/>
          <w:color w:val="231F20"/>
          <w:sz w:val="22"/>
          <w:szCs w:val="22"/>
        </w:rPr>
        <w:t>artworks will be removed at the end of their contracted/agreed lifespan.</w:t>
      </w:r>
    </w:p>
    <w:p w:rsidR="009C6422" w:rsidRDefault="009C6422" w:rsidP="00966B3B">
      <w:pPr>
        <w:pStyle w:val="Default"/>
        <w:ind w:firstLine="360"/>
        <w:outlineLvl w:val="0"/>
        <w:rPr>
          <w:b/>
          <w:sz w:val="22"/>
          <w:szCs w:val="22"/>
        </w:rPr>
      </w:pPr>
    </w:p>
    <w:p w:rsidR="009C6422" w:rsidRPr="0086627F" w:rsidRDefault="009C6422" w:rsidP="00966B3B">
      <w:pPr>
        <w:pStyle w:val="Default"/>
        <w:ind w:firstLine="360"/>
        <w:outlineLvl w:val="0"/>
        <w:rPr>
          <w:b/>
          <w:sz w:val="22"/>
          <w:szCs w:val="22"/>
        </w:rPr>
      </w:pPr>
      <w:r>
        <w:rPr>
          <w:b/>
          <w:sz w:val="22"/>
          <w:szCs w:val="22"/>
        </w:rPr>
        <w:t>Re-locating</w:t>
      </w:r>
      <w:r w:rsidRPr="0086627F">
        <w:rPr>
          <w:b/>
          <w:sz w:val="22"/>
          <w:szCs w:val="22"/>
        </w:rPr>
        <w:t xml:space="preserve"> of Public Art</w:t>
      </w:r>
    </w:p>
    <w:p w:rsidR="000F3A65" w:rsidRDefault="0042657A" w:rsidP="00966B3B">
      <w:pPr>
        <w:autoSpaceDE w:val="0"/>
        <w:autoSpaceDN w:val="0"/>
        <w:adjustRightInd w:val="0"/>
        <w:ind w:left="360"/>
        <w:rPr>
          <w:rFonts w:ascii="Arial" w:hAnsi="Arial" w:cs="Arial"/>
          <w:color w:val="231F20"/>
          <w:sz w:val="22"/>
          <w:szCs w:val="22"/>
        </w:rPr>
      </w:pPr>
      <w:r>
        <w:rPr>
          <w:rFonts w:ascii="Arial" w:hAnsi="Arial" w:cs="Arial"/>
          <w:color w:val="231F20"/>
          <w:sz w:val="22"/>
          <w:szCs w:val="22"/>
        </w:rPr>
        <w:t>C</w:t>
      </w:r>
      <w:r w:rsidR="009C6422" w:rsidRPr="00A96765">
        <w:rPr>
          <w:rFonts w:ascii="Arial" w:hAnsi="Arial" w:cs="Arial"/>
          <w:color w:val="231F20"/>
          <w:sz w:val="22"/>
          <w:szCs w:val="22"/>
        </w:rPr>
        <w:t>hanges in the city</w:t>
      </w:r>
      <w:r w:rsidR="0072539E">
        <w:rPr>
          <w:rFonts w:ascii="Arial" w:hAnsi="Arial" w:cs="Arial"/>
          <w:color w:val="231F20"/>
          <w:sz w:val="22"/>
          <w:szCs w:val="22"/>
        </w:rPr>
        <w:t>’s</w:t>
      </w:r>
      <w:r w:rsidR="00B57108">
        <w:rPr>
          <w:rFonts w:ascii="Arial" w:hAnsi="Arial" w:cs="Arial"/>
          <w:color w:val="231F20"/>
          <w:sz w:val="22"/>
          <w:szCs w:val="22"/>
        </w:rPr>
        <w:t xml:space="preserve"> </w:t>
      </w:r>
      <w:r w:rsidR="0078208D">
        <w:rPr>
          <w:rFonts w:ascii="Arial" w:hAnsi="Arial" w:cs="Arial"/>
          <w:color w:val="231F20"/>
          <w:sz w:val="22"/>
          <w:szCs w:val="22"/>
        </w:rPr>
        <w:t xml:space="preserve">physical </w:t>
      </w:r>
      <w:r w:rsidR="00B57108">
        <w:rPr>
          <w:rFonts w:ascii="Arial" w:hAnsi="Arial" w:cs="Arial"/>
          <w:color w:val="231F20"/>
          <w:sz w:val="22"/>
          <w:szCs w:val="22"/>
        </w:rPr>
        <w:t xml:space="preserve">landscape </w:t>
      </w:r>
      <w:r w:rsidR="00A96765" w:rsidRPr="00A96765">
        <w:rPr>
          <w:rFonts w:ascii="Arial" w:hAnsi="Arial" w:cs="Arial"/>
          <w:color w:val="231F20"/>
          <w:sz w:val="22"/>
          <w:szCs w:val="22"/>
        </w:rPr>
        <w:t>may create reasons for reviewing the location of a public artwork.</w:t>
      </w:r>
      <w:r w:rsidR="00A96765">
        <w:rPr>
          <w:rFonts w:ascii="Arial" w:hAnsi="Arial" w:cs="Arial"/>
          <w:color w:val="231F20"/>
          <w:sz w:val="22"/>
          <w:szCs w:val="22"/>
        </w:rPr>
        <w:t xml:space="preserve"> Where such changes occur</w:t>
      </w:r>
      <w:r>
        <w:rPr>
          <w:rFonts w:ascii="Arial" w:hAnsi="Arial" w:cs="Arial"/>
          <w:color w:val="231F20"/>
          <w:sz w:val="22"/>
          <w:szCs w:val="22"/>
        </w:rPr>
        <w:t>,</w:t>
      </w:r>
      <w:r w:rsidR="00A96765">
        <w:rPr>
          <w:rFonts w:ascii="Arial" w:hAnsi="Arial" w:cs="Arial"/>
          <w:color w:val="231F20"/>
          <w:sz w:val="22"/>
          <w:szCs w:val="22"/>
        </w:rPr>
        <w:t xml:space="preserve"> the possible relocati</w:t>
      </w:r>
      <w:r>
        <w:rPr>
          <w:rFonts w:ascii="Arial" w:hAnsi="Arial" w:cs="Arial"/>
          <w:color w:val="231F20"/>
          <w:sz w:val="22"/>
          <w:szCs w:val="22"/>
        </w:rPr>
        <w:t>o</w:t>
      </w:r>
      <w:r w:rsidR="00A96765">
        <w:rPr>
          <w:rFonts w:ascii="Arial" w:hAnsi="Arial" w:cs="Arial"/>
          <w:color w:val="231F20"/>
          <w:sz w:val="22"/>
          <w:szCs w:val="22"/>
        </w:rPr>
        <w:t xml:space="preserve">n of a permanent </w:t>
      </w:r>
      <w:r w:rsidR="00AD369F">
        <w:rPr>
          <w:rFonts w:ascii="Arial" w:hAnsi="Arial" w:cs="Arial"/>
          <w:color w:val="231F20"/>
          <w:sz w:val="22"/>
          <w:szCs w:val="22"/>
        </w:rPr>
        <w:t xml:space="preserve">or temporary </w:t>
      </w:r>
      <w:r w:rsidR="00A96765">
        <w:rPr>
          <w:rFonts w:ascii="Arial" w:hAnsi="Arial" w:cs="Arial"/>
          <w:color w:val="231F20"/>
          <w:sz w:val="22"/>
          <w:szCs w:val="22"/>
        </w:rPr>
        <w:t xml:space="preserve">public artwork should be considered before </w:t>
      </w:r>
      <w:r w:rsidR="00693C42">
        <w:rPr>
          <w:rFonts w:ascii="Arial" w:hAnsi="Arial" w:cs="Arial"/>
          <w:color w:val="231F20"/>
          <w:sz w:val="22"/>
          <w:szCs w:val="22"/>
        </w:rPr>
        <w:t>disposal</w:t>
      </w:r>
      <w:r w:rsidR="004530D2">
        <w:rPr>
          <w:rFonts w:ascii="Arial" w:hAnsi="Arial" w:cs="Arial"/>
          <w:color w:val="231F20"/>
          <w:sz w:val="22"/>
          <w:szCs w:val="22"/>
        </w:rPr>
        <w:t xml:space="preserve"> </w:t>
      </w:r>
      <w:r w:rsidR="00A96765">
        <w:rPr>
          <w:rFonts w:ascii="Arial" w:hAnsi="Arial" w:cs="Arial"/>
          <w:color w:val="231F20"/>
          <w:sz w:val="22"/>
          <w:szCs w:val="22"/>
        </w:rPr>
        <w:t>is considered.</w:t>
      </w:r>
    </w:p>
    <w:p w:rsidR="0042657A" w:rsidRDefault="00E9423C" w:rsidP="00966B3B">
      <w:pPr>
        <w:autoSpaceDE w:val="0"/>
        <w:autoSpaceDN w:val="0"/>
        <w:adjustRightInd w:val="0"/>
        <w:ind w:left="360"/>
        <w:rPr>
          <w:rFonts w:ascii="Arial" w:hAnsi="Arial" w:cs="Arial"/>
          <w:color w:val="231F20"/>
          <w:sz w:val="22"/>
          <w:szCs w:val="22"/>
        </w:rPr>
      </w:pPr>
      <w:r>
        <w:rPr>
          <w:rFonts w:ascii="Arial" w:hAnsi="Arial" w:cs="Arial"/>
          <w:color w:val="231F20"/>
          <w:sz w:val="22"/>
          <w:szCs w:val="22"/>
        </w:rPr>
        <w:t>In situations where the relocation of public art is required</w:t>
      </w:r>
      <w:r w:rsidR="0042657A">
        <w:rPr>
          <w:rFonts w:ascii="Arial" w:hAnsi="Arial" w:cs="Arial"/>
          <w:color w:val="231F20"/>
          <w:sz w:val="22"/>
          <w:szCs w:val="22"/>
        </w:rPr>
        <w:t>,</w:t>
      </w:r>
      <w:r>
        <w:rPr>
          <w:rFonts w:ascii="Arial" w:hAnsi="Arial" w:cs="Arial"/>
          <w:color w:val="231F20"/>
          <w:sz w:val="22"/>
          <w:szCs w:val="22"/>
        </w:rPr>
        <w:t xml:space="preserve"> Council will</w:t>
      </w:r>
      <w:r w:rsidR="00AD369F">
        <w:rPr>
          <w:rFonts w:ascii="Arial" w:hAnsi="Arial" w:cs="Arial"/>
          <w:color w:val="231F20"/>
          <w:sz w:val="22"/>
          <w:szCs w:val="22"/>
        </w:rPr>
        <w:t>:</w:t>
      </w:r>
      <w:r>
        <w:rPr>
          <w:rFonts w:ascii="Arial" w:hAnsi="Arial" w:cs="Arial"/>
          <w:color w:val="231F20"/>
          <w:sz w:val="22"/>
          <w:szCs w:val="22"/>
        </w:rPr>
        <w:t xml:space="preserve"> </w:t>
      </w:r>
    </w:p>
    <w:p w:rsidR="00E9423C" w:rsidRDefault="0042657A" w:rsidP="00966B3B">
      <w:pPr>
        <w:pStyle w:val="ListParagraph"/>
        <w:numPr>
          <w:ilvl w:val="0"/>
          <w:numId w:val="18"/>
        </w:numPr>
        <w:autoSpaceDE w:val="0"/>
        <w:autoSpaceDN w:val="0"/>
        <w:adjustRightInd w:val="0"/>
        <w:rPr>
          <w:rFonts w:ascii="Arial" w:hAnsi="Arial" w:cs="Arial"/>
          <w:color w:val="231F20"/>
          <w:sz w:val="22"/>
          <w:szCs w:val="22"/>
        </w:rPr>
      </w:pPr>
      <w:r w:rsidRPr="0042657A">
        <w:rPr>
          <w:rFonts w:ascii="Arial" w:hAnsi="Arial" w:cs="Arial"/>
          <w:color w:val="231F20"/>
          <w:sz w:val="22"/>
          <w:szCs w:val="22"/>
        </w:rPr>
        <w:t>Seek</w:t>
      </w:r>
      <w:r w:rsidR="00E9423C" w:rsidRPr="0042657A">
        <w:rPr>
          <w:rFonts w:ascii="Arial" w:hAnsi="Arial" w:cs="Arial"/>
          <w:color w:val="231F20"/>
          <w:sz w:val="22"/>
          <w:szCs w:val="22"/>
        </w:rPr>
        <w:t xml:space="preserve"> the </w:t>
      </w:r>
      <w:r w:rsidRPr="0042657A">
        <w:rPr>
          <w:rFonts w:ascii="Arial" w:hAnsi="Arial" w:cs="Arial"/>
          <w:color w:val="231F20"/>
          <w:sz w:val="22"/>
          <w:szCs w:val="22"/>
        </w:rPr>
        <w:t>artist’s</w:t>
      </w:r>
      <w:r w:rsidR="00E9423C" w:rsidRPr="0042657A">
        <w:rPr>
          <w:rFonts w:ascii="Arial" w:hAnsi="Arial" w:cs="Arial"/>
          <w:color w:val="231F20"/>
          <w:sz w:val="22"/>
          <w:szCs w:val="22"/>
        </w:rPr>
        <w:t xml:space="preserve"> advice in the first instance</w:t>
      </w:r>
      <w:r>
        <w:rPr>
          <w:rFonts w:ascii="Arial" w:hAnsi="Arial" w:cs="Arial"/>
          <w:color w:val="231F20"/>
          <w:sz w:val="22"/>
          <w:szCs w:val="22"/>
        </w:rPr>
        <w:t xml:space="preserve"> to consider whether the</w:t>
      </w:r>
      <w:r w:rsidR="00E9423C" w:rsidRPr="0042657A">
        <w:rPr>
          <w:rFonts w:ascii="Arial" w:hAnsi="Arial" w:cs="Arial"/>
          <w:color w:val="231F20"/>
          <w:sz w:val="22"/>
          <w:szCs w:val="22"/>
        </w:rPr>
        <w:t xml:space="preserve"> context and original intent</w:t>
      </w:r>
      <w:r>
        <w:rPr>
          <w:rFonts w:ascii="Arial" w:hAnsi="Arial" w:cs="Arial"/>
          <w:color w:val="231F20"/>
          <w:sz w:val="22"/>
          <w:szCs w:val="22"/>
        </w:rPr>
        <w:t xml:space="preserve"> </w:t>
      </w:r>
      <w:r w:rsidR="00215071">
        <w:rPr>
          <w:rFonts w:ascii="Arial" w:hAnsi="Arial" w:cs="Arial"/>
          <w:color w:val="231F20"/>
          <w:sz w:val="22"/>
          <w:szCs w:val="22"/>
        </w:rPr>
        <w:t>of the art</w:t>
      </w:r>
      <w:r w:rsidR="00AD369F">
        <w:rPr>
          <w:rFonts w:ascii="Arial" w:hAnsi="Arial" w:cs="Arial"/>
          <w:color w:val="231F20"/>
          <w:sz w:val="22"/>
          <w:szCs w:val="22"/>
        </w:rPr>
        <w:t xml:space="preserve">work </w:t>
      </w:r>
      <w:r>
        <w:rPr>
          <w:rFonts w:ascii="Arial" w:hAnsi="Arial" w:cs="Arial"/>
          <w:color w:val="231F20"/>
          <w:sz w:val="22"/>
          <w:szCs w:val="22"/>
        </w:rPr>
        <w:t>would be altered by the re-location</w:t>
      </w:r>
      <w:r w:rsidR="00E9423C" w:rsidRPr="0042657A">
        <w:rPr>
          <w:rFonts w:ascii="Arial" w:hAnsi="Arial" w:cs="Arial"/>
          <w:color w:val="231F20"/>
          <w:sz w:val="22"/>
          <w:szCs w:val="22"/>
        </w:rPr>
        <w:t>.</w:t>
      </w:r>
    </w:p>
    <w:p w:rsidR="00103800" w:rsidRPr="0042657A" w:rsidRDefault="0042657A" w:rsidP="00966B3B">
      <w:pPr>
        <w:pStyle w:val="ListParagraph"/>
        <w:numPr>
          <w:ilvl w:val="0"/>
          <w:numId w:val="18"/>
        </w:numPr>
        <w:autoSpaceDE w:val="0"/>
        <w:autoSpaceDN w:val="0"/>
        <w:adjustRightInd w:val="0"/>
        <w:rPr>
          <w:rFonts w:ascii="Arial" w:hAnsi="Arial" w:cs="Arial"/>
          <w:color w:val="231F20"/>
          <w:sz w:val="22"/>
          <w:szCs w:val="22"/>
        </w:rPr>
      </w:pPr>
      <w:r>
        <w:rPr>
          <w:rFonts w:ascii="Arial" w:hAnsi="Arial" w:cs="Arial"/>
          <w:color w:val="231F20"/>
          <w:sz w:val="22"/>
          <w:szCs w:val="22"/>
        </w:rPr>
        <w:t xml:space="preserve">Refer the proposal to the </w:t>
      </w:r>
      <w:r w:rsidR="00051678">
        <w:rPr>
          <w:rFonts w:ascii="Arial" w:hAnsi="Arial" w:cs="Arial"/>
          <w:color w:val="231F20"/>
          <w:sz w:val="22"/>
          <w:szCs w:val="22"/>
        </w:rPr>
        <w:t xml:space="preserve">Arts </w:t>
      </w:r>
      <w:r>
        <w:rPr>
          <w:rFonts w:ascii="Arial" w:hAnsi="Arial" w:cs="Arial"/>
          <w:color w:val="231F20"/>
          <w:sz w:val="22"/>
          <w:szCs w:val="22"/>
        </w:rPr>
        <w:t xml:space="preserve">Advisory </w:t>
      </w:r>
      <w:r w:rsidR="00AD369F">
        <w:rPr>
          <w:rFonts w:ascii="Arial" w:hAnsi="Arial" w:cs="Arial"/>
          <w:color w:val="231F20"/>
          <w:sz w:val="22"/>
          <w:szCs w:val="22"/>
        </w:rPr>
        <w:t xml:space="preserve">Board </w:t>
      </w:r>
      <w:r>
        <w:rPr>
          <w:rFonts w:ascii="Arial" w:hAnsi="Arial" w:cs="Arial"/>
          <w:color w:val="231F20"/>
          <w:sz w:val="22"/>
          <w:szCs w:val="22"/>
        </w:rPr>
        <w:t>to seek views and a recommendation to Council.</w:t>
      </w:r>
    </w:p>
    <w:p w:rsidR="00315044" w:rsidRDefault="00315044" w:rsidP="00966B3B">
      <w:pPr>
        <w:ind w:left="360"/>
        <w:outlineLvl w:val="0"/>
        <w:rPr>
          <w:rFonts w:ascii="Arial" w:hAnsi="Arial" w:cs="Arial"/>
          <w:b/>
        </w:rPr>
      </w:pPr>
    </w:p>
    <w:p w:rsidR="00AF5724" w:rsidRPr="00AD4BA5" w:rsidRDefault="00AF5724" w:rsidP="00966B3B">
      <w:pPr>
        <w:ind w:left="360"/>
        <w:outlineLvl w:val="0"/>
        <w:rPr>
          <w:rFonts w:ascii="Arial" w:hAnsi="Arial" w:cs="Arial"/>
          <w:b/>
        </w:rPr>
      </w:pPr>
      <w:r w:rsidRPr="00AD4BA5">
        <w:rPr>
          <w:rFonts w:ascii="Arial" w:hAnsi="Arial" w:cs="Arial"/>
          <w:b/>
        </w:rPr>
        <w:t>Roles and Responsibilities</w:t>
      </w:r>
    </w:p>
    <w:p w:rsidR="00AF5724" w:rsidRDefault="00AF5724" w:rsidP="00966B3B">
      <w:pPr>
        <w:ind w:left="360"/>
        <w:outlineLvl w:val="0"/>
        <w:rPr>
          <w:rFonts w:ascii="Arial" w:hAnsi="Arial" w:cs="Arial"/>
          <w:b/>
          <w:sz w:val="22"/>
          <w:szCs w:val="22"/>
        </w:rPr>
      </w:pPr>
      <w:r w:rsidRPr="0042657A">
        <w:rPr>
          <w:rFonts w:ascii="Arial" w:hAnsi="Arial" w:cs="Arial"/>
          <w:b/>
          <w:sz w:val="22"/>
          <w:szCs w:val="22"/>
        </w:rPr>
        <w:t>The responsibilities that arise under this policy are:</w:t>
      </w:r>
    </w:p>
    <w:p w:rsidR="00F13339" w:rsidRPr="0042657A" w:rsidRDefault="00F13339" w:rsidP="00966B3B">
      <w:pPr>
        <w:ind w:left="360"/>
        <w:outlineLvl w:val="0"/>
        <w:rPr>
          <w:rFonts w:ascii="Arial" w:hAnsi="Arial" w:cs="Arial"/>
          <w:b/>
          <w:sz w:val="22"/>
          <w:szCs w:val="22"/>
        </w:rPr>
      </w:pPr>
    </w:p>
    <w:p w:rsidR="0042657A" w:rsidRDefault="0042657A" w:rsidP="00966B3B">
      <w:pPr>
        <w:autoSpaceDE w:val="0"/>
        <w:autoSpaceDN w:val="0"/>
        <w:adjustRightInd w:val="0"/>
        <w:ind w:left="360"/>
        <w:rPr>
          <w:rFonts w:ascii="Arial" w:hAnsi="Arial" w:cs="Arial"/>
          <w:color w:val="231F20"/>
          <w:sz w:val="22"/>
          <w:szCs w:val="22"/>
        </w:rPr>
      </w:pPr>
      <w:r w:rsidRPr="00F13339">
        <w:rPr>
          <w:rFonts w:ascii="Arial" w:hAnsi="Arial" w:cs="Arial"/>
          <w:b/>
          <w:color w:val="231F20"/>
          <w:sz w:val="22"/>
          <w:szCs w:val="22"/>
        </w:rPr>
        <w:t>Director</w:t>
      </w:r>
      <w:r w:rsidR="0001358A">
        <w:rPr>
          <w:rFonts w:ascii="Arial" w:hAnsi="Arial" w:cs="Arial"/>
          <w:b/>
          <w:color w:val="231F20"/>
          <w:sz w:val="22"/>
          <w:szCs w:val="22"/>
        </w:rPr>
        <w:t>s</w:t>
      </w:r>
      <w:r w:rsidRPr="00F13339">
        <w:rPr>
          <w:rFonts w:ascii="Arial" w:hAnsi="Arial" w:cs="Arial"/>
          <w:b/>
          <w:color w:val="231F20"/>
          <w:sz w:val="22"/>
          <w:szCs w:val="22"/>
        </w:rPr>
        <w:t xml:space="preserve"> of Community/</w:t>
      </w:r>
      <w:r w:rsidR="00F13339" w:rsidRPr="00F13339">
        <w:rPr>
          <w:rFonts w:ascii="Arial" w:hAnsi="Arial" w:cs="Arial"/>
          <w:b/>
          <w:color w:val="231F20"/>
          <w:sz w:val="22"/>
          <w:szCs w:val="22"/>
        </w:rPr>
        <w:t>Engineering</w:t>
      </w:r>
      <w:r w:rsidRPr="00F13339">
        <w:rPr>
          <w:rFonts w:ascii="Arial" w:hAnsi="Arial" w:cs="Arial"/>
          <w:b/>
          <w:color w:val="231F20"/>
          <w:sz w:val="22"/>
          <w:szCs w:val="22"/>
        </w:rPr>
        <w:t xml:space="preserve"> Services</w:t>
      </w:r>
      <w:r w:rsidR="00F13339" w:rsidRPr="00F13339">
        <w:rPr>
          <w:rFonts w:ascii="Arial" w:hAnsi="Arial" w:cs="Arial"/>
          <w:b/>
          <w:color w:val="231F20"/>
          <w:sz w:val="22"/>
          <w:szCs w:val="22"/>
        </w:rPr>
        <w:t>/</w:t>
      </w:r>
      <w:r w:rsidR="00051678">
        <w:rPr>
          <w:rFonts w:ascii="Arial" w:hAnsi="Arial" w:cs="Arial"/>
          <w:b/>
          <w:color w:val="231F20"/>
          <w:sz w:val="22"/>
          <w:szCs w:val="22"/>
        </w:rPr>
        <w:t>City Planning, Design and Amenity/</w:t>
      </w:r>
      <w:r w:rsidR="00F13339" w:rsidRPr="00F13339">
        <w:rPr>
          <w:rFonts w:ascii="Arial" w:hAnsi="Arial" w:cs="Arial"/>
          <w:b/>
          <w:color w:val="231F20"/>
          <w:sz w:val="22"/>
          <w:szCs w:val="22"/>
        </w:rPr>
        <w:t>CEO:</w:t>
      </w:r>
      <w:r w:rsidR="00F13339" w:rsidRPr="00F13339">
        <w:rPr>
          <w:rFonts w:ascii="Arial" w:hAnsi="Arial" w:cs="Arial"/>
          <w:color w:val="231F20"/>
          <w:sz w:val="22"/>
          <w:szCs w:val="22"/>
        </w:rPr>
        <w:t xml:space="preserve"> are</w:t>
      </w:r>
      <w:r w:rsidRPr="00F13339">
        <w:rPr>
          <w:rFonts w:ascii="Arial" w:hAnsi="Arial" w:cs="Arial"/>
          <w:color w:val="231F20"/>
          <w:sz w:val="22"/>
          <w:szCs w:val="22"/>
        </w:rPr>
        <w:t xml:space="preserve"> responsible for the </w:t>
      </w:r>
      <w:r w:rsidR="00F13339" w:rsidRPr="00F13339">
        <w:rPr>
          <w:rFonts w:ascii="Arial" w:hAnsi="Arial" w:cs="Arial"/>
          <w:color w:val="231F20"/>
          <w:sz w:val="22"/>
          <w:szCs w:val="22"/>
        </w:rPr>
        <w:t>inclusion of new public art within capital infrastructure developments</w:t>
      </w:r>
      <w:r w:rsidR="00F13339">
        <w:rPr>
          <w:rFonts w:ascii="Arial" w:hAnsi="Arial" w:cs="Arial"/>
          <w:color w:val="231F20"/>
          <w:sz w:val="22"/>
          <w:szCs w:val="22"/>
        </w:rPr>
        <w:t>.</w:t>
      </w:r>
    </w:p>
    <w:p w:rsidR="00F13339" w:rsidRPr="00F13339" w:rsidRDefault="00F13339" w:rsidP="00966B3B">
      <w:pPr>
        <w:autoSpaceDE w:val="0"/>
        <w:autoSpaceDN w:val="0"/>
        <w:adjustRightInd w:val="0"/>
        <w:ind w:left="360"/>
        <w:rPr>
          <w:rFonts w:ascii="Arial" w:hAnsi="Arial" w:cs="Arial"/>
          <w:color w:val="231F20"/>
          <w:sz w:val="22"/>
          <w:szCs w:val="22"/>
        </w:rPr>
      </w:pPr>
    </w:p>
    <w:p w:rsidR="0042657A" w:rsidRDefault="0042657A" w:rsidP="00966B3B">
      <w:pPr>
        <w:autoSpaceDE w:val="0"/>
        <w:autoSpaceDN w:val="0"/>
        <w:adjustRightInd w:val="0"/>
        <w:ind w:left="360"/>
        <w:rPr>
          <w:rFonts w:ascii="Arial" w:hAnsi="Arial" w:cs="Arial"/>
          <w:color w:val="231F20"/>
          <w:sz w:val="22"/>
          <w:szCs w:val="22"/>
        </w:rPr>
      </w:pPr>
      <w:r w:rsidRPr="00F13339">
        <w:rPr>
          <w:rFonts w:ascii="Arial" w:hAnsi="Arial" w:cs="Arial"/>
          <w:b/>
          <w:color w:val="231F20"/>
          <w:sz w:val="22"/>
          <w:szCs w:val="22"/>
        </w:rPr>
        <w:t>Managers:</w:t>
      </w:r>
      <w:r w:rsidRPr="00F13339">
        <w:rPr>
          <w:rFonts w:ascii="Arial" w:hAnsi="Arial" w:cs="Arial"/>
          <w:color w:val="231F20"/>
          <w:sz w:val="22"/>
          <w:szCs w:val="22"/>
        </w:rPr>
        <w:t xml:space="preserve"> are responsible for monitoring staff under their </w:t>
      </w:r>
      <w:r w:rsidR="00F13339">
        <w:rPr>
          <w:rFonts w:ascii="Arial" w:hAnsi="Arial" w:cs="Arial"/>
          <w:color w:val="231F20"/>
          <w:sz w:val="22"/>
          <w:szCs w:val="22"/>
        </w:rPr>
        <w:t xml:space="preserve">supervision to ensure that they </w:t>
      </w:r>
      <w:r w:rsidRPr="00F13339">
        <w:rPr>
          <w:rFonts w:ascii="Arial" w:hAnsi="Arial" w:cs="Arial"/>
          <w:color w:val="231F20"/>
          <w:sz w:val="22"/>
          <w:szCs w:val="22"/>
        </w:rPr>
        <w:t>understand and comply with this policy and the requirements within it.</w:t>
      </w:r>
    </w:p>
    <w:p w:rsidR="00F13339" w:rsidRPr="00F13339" w:rsidRDefault="00F13339" w:rsidP="00966B3B">
      <w:pPr>
        <w:autoSpaceDE w:val="0"/>
        <w:autoSpaceDN w:val="0"/>
        <w:adjustRightInd w:val="0"/>
        <w:ind w:left="360"/>
        <w:rPr>
          <w:rFonts w:ascii="Arial" w:hAnsi="Arial" w:cs="Arial"/>
          <w:color w:val="231F20"/>
          <w:sz w:val="22"/>
          <w:szCs w:val="22"/>
        </w:rPr>
      </w:pPr>
    </w:p>
    <w:p w:rsidR="0042657A" w:rsidRDefault="0042657A" w:rsidP="00966B3B">
      <w:pPr>
        <w:autoSpaceDE w:val="0"/>
        <w:autoSpaceDN w:val="0"/>
        <w:adjustRightInd w:val="0"/>
        <w:ind w:left="360"/>
        <w:rPr>
          <w:rFonts w:ascii="Arial" w:hAnsi="Arial" w:cs="Arial"/>
          <w:color w:val="231F20"/>
          <w:sz w:val="22"/>
          <w:szCs w:val="22"/>
        </w:rPr>
      </w:pPr>
      <w:r w:rsidRPr="00F13339">
        <w:rPr>
          <w:rFonts w:ascii="Arial" w:hAnsi="Arial" w:cs="Arial"/>
          <w:b/>
          <w:color w:val="231F20"/>
          <w:sz w:val="22"/>
          <w:szCs w:val="22"/>
        </w:rPr>
        <w:t>Arts and Cultural Development</w:t>
      </w:r>
      <w:r w:rsidR="00D26F63">
        <w:rPr>
          <w:rFonts w:ascii="Arial" w:hAnsi="Arial" w:cs="Arial"/>
          <w:b/>
          <w:color w:val="231F20"/>
          <w:sz w:val="22"/>
          <w:szCs w:val="22"/>
        </w:rPr>
        <w:t xml:space="preserve"> </w:t>
      </w:r>
      <w:r w:rsidRPr="00F13339">
        <w:rPr>
          <w:rFonts w:ascii="Arial" w:hAnsi="Arial" w:cs="Arial"/>
          <w:b/>
          <w:color w:val="231F20"/>
          <w:sz w:val="22"/>
          <w:szCs w:val="22"/>
        </w:rPr>
        <w:t>staff</w:t>
      </w:r>
      <w:r w:rsidRPr="00F13339">
        <w:rPr>
          <w:rFonts w:ascii="Arial" w:hAnsi="Arial" w:cs="Arial"/>
          <w:color w:val="231F20"/>
          <w:sz w:val="22"/>
          <w:szCs w:val="22"/>
        </w:rPr>
        <w:t xml:space="preserve">: are responsible for </w:t>
      </w:r>
      <w:r w:rsidR="00F13339">
        <w:rPr>
          <w:rFonts w:ascii="Arial" w:hAnsi="Arial" w:cs="Arial"/>
          <w:color w:val="231F20"/>
          <w:sz w:val="22"/>
          <w:szCs w:val="22"/>
        </w:rPr>
        <w:t xml:space="preserve">referral of new public artworks to the </w:t>
      </w:r>
      <w:r w:rsidR="00051678">
        <w:rPr>
          <w:rFonts w:ascii="Arial" w:hAnsi="Arial" w:cs="Arial"/>
          <w:color w:val="231F20"/>
          <w:sz w:val="22"/>
          <w:szCs w:val="22"/>
        </w:rPr>
        <w:t>Arts</w:t>
      </w:r>
      <w:r w:rsidR="00F13339">
        <w:rPr>
          <w:rFonts w:ascii="Arial" w:hAnsi="Arial" w:cs="Arial"/>
          <w:color w:val="231F20"/>
          <w:sz w:val="22"/>
          <w:szCs w:val="22"/>
        </w:rPr>
        <w:t xml:space="preserve"> Advisory </w:t>
      </w:r>
      <w:r w:rsidR="00AD369F">
        <w:rPr>
          <w:rFonts w:ascii="Arial" w:hAnsi="Arial" w:cs="Arial"/>
          <w:color w:val="231F20"/>
          <w:sz w:val="22"/>
          <w:szCs w:val="22"/>
        </w:rPr>
        <w:t xml:space="preserve">Board </w:t>
      </w:r>
      <w:r w:rsidR="00F13339">
        <w:rPr>
          <w:rFonts w:ascii="Arial" w:hAnsi="Arial" w:cs="Arial"/>
          <w:color w:val="231F20"/>
          <w:sz w:val="22"/>
          <w:szCs w:val="22"/>
        </w:rPr>
        <w:t>along with relevant information to assist informed recommendations.</w:t>
      </w:r>
    </w:p>
    <w:p w:rsidR="00E1287B" w:rsidRDefault="00E1287B" w:rsidP="00966B3B">
      <w:pPr>
        <w:autoSpaceDE w:val="0"/>
        <w:autoSpaceDN w:val="0"/>
        <w:adjustRightInd w:val="0"/>
        <w:ind w:left="360"/>
        <w:rPr>
          <w:rFonts w:ascii="Arial" w:hAnsi="Arial" w:cs="Arial"/>
          <w:color w:val="231F20"/>
          <w:sz w:val="22"/>
          <w:szCs w:val="22"/>
        </w:rPr>
      </w:pPr>
    </w:p>
    <w:p w:rsidR="00E1287B" w:rsidRDefault="00E1287B" w:rsidP="00E1287B">
      <w:pPr>
        <w:autoSpaceDE w:val="0"/>
        <w:autoSpaceDN w:val="0"/>
        <w:adjustRightInd w:val="0"/>
        <w:ind w:left="360"/>
        <w:rPr>
          <w:rFonts w:ascii="Arial" w:hAnsi="Arial" w:cs="Arial"/>
          <w:color w:val="231F20"/>
          <w:sz w:val="22"/>
          <w:szCs w:val="22"/>
        </w:rPr>
      </w:pPr>
      <w:r>
        <w:rPr>
          <w:rFonts w:ascii="Arial" w:hAnsi="Arial" w:cs="Arial"/>
          <w:b/>
          <w:color w:val="231F20"/>
          <w:sz w:val="22"/>
          <w:szCs w:val="22"/>
        </w:rPr>
        <w:t xml:space="preserve">Activities Centre’s </w:t>
      </w:r>
      <w:proofErr w:type="spellStart"/>
      <w:r>
        <w:rPr>
          <w:rFonts w:ascii="Arial" w:hAnsi="Arial" w:cs="Arial"/>
          <w:b/>
          <w:color w:val="231F20"/>
          <w:sz w:val="22"/>
          <w:szCs w:val="22"/>
        </w:rPr>
        <w:t>Revitalisation</w:t>
      </w:r>
      <w:proofErr w:type="spellEnd"/>
      <w:r>
        <w:rPr>
          <w:rFonts w:ascii="Arial" w:hAnsi="Arial" w:cs="Arial"/>
          <w:b/>
          <w:color w:val="231F20"/>
          <w:sz w:val="22"/>
          <w:szCs w:val="22"/>
        </w:rPr>
        <w:t xml:space="preserve"> </w:t>
      </w:r>
      <w:r w:rsidRPr="00F13339">
        <w:rPr>
          <w:rFonts w:ascii="Arial" w:hAnsi="Arial" w:cs="Arial"/>
          <w:b/>
          <w:color w:val="231F20"/>
          <w:sz w:val="22"/>
          <w:szCs w:val="22"/>
        </w:rPr>
        <w:t>staff</w:t>
      </w:r>
      <w:r>
        <w:rPr>
          <w:rFonts w:ascii="Arial" w:hAnsi="Arial" w:cs="Arial"/>
          <w:b/>
          <w:color w:val="231F20"/>
          <w:sz w:val="22"/>
          <w:szCs w:val="22"/>
        </w:rPr>
        <w:t xml:space="preserve">: </w:t>
      </w:r>
      <w:r w:rsidRPr="00F13339">
        <w:rPr>
          <w:rFonts w:ascii="Arial" w:hAnsi="Arial" w:cs="Arial"/>
          <w:color w:val="231F20"/>
          <w:sz w:val="22"/>
          <w:szCs w:val="22"/>
        </w:rPr>
        <w:t xml:space="preserve">are responsible for </w:t>
      </w:r>
      <w:r>
        <w:rPr>
          <w:rFonts w:ascii="Arial" w:hAnsi="Arial" w:cs="Arial"/>
          <w:color w:val="231F20"/>
          <w:sz w:val="22"/>
          <w:szCs w:val="22"/>
        </w:rPr>
        <w:t>referral of new temporary public artworks to nominated representatives of the Arts Advisory Board along with relevant information to assist informed recommendations.</w:t>
      </w:r>
    </w:p>
    <w:p w:rsidR="00051678" w:rsidRDefault="00051678" w:rsidP="00966B3B">
      <w:pPr>
        <w:autoSpaceDE w:val="0"/>
        <w:autoSpaceDN w:val="0"/>
        <w:adjustRightInd w:val="0"/>
        <w:ind w:left="360"/>
        <w:rPr>
          <w:rFonts w:ascii="Arial" w:hAnsi="Arial" w:cs="Arial"/>
          <w:color w:val="231F20"/>
          <w:sz w:val="22"/>
          <w:szCs w:val="22"/>
        </w:rPr>
      </w:pPr>
    </w:p>
    <w:p w:rsidR="00051678" w:rsidRDefault="00051678" w:rsidP="00966B3B">
      <w:pPr>
        <w:autoSpaceDE w:val="0"/>
        <w:autoSpaceDN w:val="0"/>
        <w:adjustRightInd w:val="0"/>
        <w:ind w:left="360"/>
        <w:rPr>
          <w:rFonts w:ascii="Arial" w:hAnsi="Arial" w:cs="Arial"/>
          <w:color w:val="231F20"/>
          <w:sz w:val="22"/>
          <w:szCs w:val="22"/>
        </w:rPr>
      </w:pPr>
      <w:r w:rsidRPr="004C1E44">
        <w:rPr>
          <w:rFonts w:ascii="Arial" w:hAnsi="Arial" w:cs="Arial"/>
          <w:b/>
          <w:color w:val="231F20"/>
          <w:sz w:val="22"/>
          <w:szCs w:val="22"/>
        </w:rPr>
        <w:t xml:space="preserve">Arts Advisory </w:t>
      </w:r>
      <w:r w:rsidR="00215071">
        <w:rPr>
          <w:rFonts w:ascii="Arial" w:hAnsi="Arial" w:cs="Arial"/>
          <w:b/>
          <w:color w:val="231F20"/>
          <w:sz w:val="22"/>
          <w:szCs w:val="22"/>
        </w:rPr>
        <w:t>Board</w:t>
      </w:r>
      <w:r w:rsidRPr="004C1E44">
        <w:rPr>
          <w:rFonts w:ascii="Arial" w:hAnsi="Arial" w:cs="Arial"/>
          <w:b/>
          <w:color w:val="231F20"/>
          <w:sz w:val="22"/>
          <w:szCs w:val="22"/>
        </w:rPr>
        <w:t>:</w:t>
      </w:r>
      <w:r>
        <w:rPr>
          <w:rFonts w:ascii="Arial" w:hAnsi="Arial" w:cs="Arial"/>
          <w:color w:val="231F20"/>
          <w:sz w:val="22"/>
          <w:szCs w:val="22"/>
        </w:rPr>
        <w:t xml:space="preserve"> is comprised of </w:t>
      </w:r>
      <w:r w:rsidR="00215071">
        <w:rPr>
          <w:rFonts w:ascii="Arial" w:hAnsi="Arial" w:cs="Arial"/>
          <w:color w:val="231F20"/>
          <w:sz w:val="22"/>
          <w:szCs w:val="22"/>
        </w:rPr>
        <w:t xml:space="preserve">external </w:t>
      </w:r>
      <w:r>
        <w:rPr>
          <w:rFonts w:ascii="Arial" w:hAnsi="Arial" w:cs="Arial"/>
          <w:color w:val="231F20"/>
          <w:sz w:val="22"/>
          <w:szCs w:val="22"/>
        </w:rPr>
        <w:t xml:space="preserve">independent </w:t>
      </w:r>
      <w:r w:rsidR="004C1E44">
        <w:rPr>
          <w:rFonts w:ascii="Arial" w:hAnsi="Arial" w:cs="Arial"/>
          <w:color w:val="231F20"/>
          <w:sz w:val="22"/>
          <w:szCs w:val="22"/>
        </w:rPr>
        <w:t xml:space="preserve">members with a variety of skills and backgrounds, </w:t>
      </w:r>
      <w:proofErr w:type="spellStart"/>
      <w:r w:rsidR="004C1E44">
        <w:rPr>
          <w:rFonts w:ascii="Arial" w:hAnsi="Arial" w:cs="Arial"/>
          <w:color w:val="231F20"/>
          <w:sz w:val="22"/>
          <w:szCs w:val="22"/>
        </w:rPr>
        <w:t>Councillor</w:t>
      </w:r>
      <w:proofErr w:type="spellEnd"/>
      <w:r w:rsidR="00215071">
        <w:rPr>
          <w:rFonts w:ascii="Arial" w:hAnsi="Arial" w:cs="Arial"/>
          <w:color w:val="231F20"/>
          <w:sz w:val="22"/>
          <w:szCs w:val="22"/>
        </w:rPr>
        <w:t>/</w:t>
      </w:r>
      <w:r w:rsidR="004C1E44">
        <w:rPr>
          <w:rFonts w:ascii="Arial" w:hAnsi="Arial" w:cs="Arial"/>
          <w:color w:val="231F20"/>
          <w:sz w:val="22"/>
          <w:szCs w:val="22"/>
        </w:rPr>
        <w:t xml:space="preserve">s and </w:t>
      </w:r>
      <w:r w:rsidR="00215071">
        <w:rPr>
          <w:rFonts w:ascii="Arial" w:hAnsi="Arial" w:cs="Arial"/>
          <w:color w:val="231F20"/>
          <w:sz w:val="22"/>
          <w:szCs w:val="22"/>
        </w:rPr>
        <w:t xml:space="preserve">Senior Council </w:t>
      </w:r>
      <w:r w:rsidR="004C1E44">
        <w:rPr>
          <w:rFonts w:ascii="Arial" w:hAnsi="Arial" w:cs="Arial"/>
          <w:color w:val="231F20"/>
          <w:sz w:val="22"/>
          <w:szCs w:val="22"/>
        </w:rPr>
        <w:t>officer</w:t>
      </w:r>
      <w:r w:rsidR="00215071">
        <w:rPr>
          <w:rFonts w:ascii="Arial" w:hAnsi="Arial" w:cs="Arial"/>
          <w:color w:val="231F20"/>
          <w:sz w:val="22"/>
          <w:szCs w:val="22"/>
        </w:rPr>
        <w:t>/</w:t>
      </w:r>
      <w:r w:rsidR="004C1E44">
        <w:rPr>
          <w:rFonts w:ascii="Arial" w:hAnsi="Arial" w:cs="Arial"/>
          <w:color w:val="231F20"/>
          <w:sz w:val="22"/>
          <w:szCs w:val="22"/>
        </w:rPr>
        <w:t>s.  It will provide advice to Council regarding cultural venues, public art and cultural development matters.</w:t>
      </w:r>
    </w:p>
    <w:p w:rsidR="00F13339" w:rsidRDefault="00F13339" w:rsidP="00966B3B">
      <w:pPr>
        <w:autoSpaceDE w:val="0"/>
        <w:autoSpaceDN w:val="0"/>
        <w:adjustRightInd w:val="0"/>
        <w:ind w:left="360"/>
        <w:rPr>
          <w:rFonts w:ascii="Arial" w:hAnsi="Arial" w:cs="Arial"/>
          <w:color w:val="231F20"/>
          <w:sz w:val="22"/>
          <w:szCs w:val="22"/>
        </w:rPr>
      </w:pPr>
    </w:p>
    <w:p w:rsidR="00F13339" w:rsidRDefault="00F13339" w:rsidP="00966B3B">
      <w:pPr>
        <w:autoSpaceDE w:val="0"/>
        <w:autoSpaceDN w:val="0"/>
        <w:adjustRightInd w:val="0"/>
        <w:ind w:left="360"/>
        <w:rPr>
          <w:rFonts w:ascii="Arial" w:hAnsi="Arial" w:cs="Arial"/>
          <w:color w:val="231F20"/>
          <w:sz w:val="22"/>
          <w:szCs w:val="22"/>
        </w:rPr>
      </w:pPr>
      <w:r w:rsidRPr="00F13339">
        <w:rPr>
          <w:rFonts w:ascii="Arial" w:hAnsi="Arial" w:cs="Arial"/>
          <w:b/>
          <w:color w:val="231F20"/>
          <w:sz w:val="22"/>
          <w:szCs w:val="22"/>
        </w:rPr>
        <w:t>Engineering Services staff</w:t>
      </w:r>
      <w:r>
        <w:rPr>
          <w:rFonts w:ascii="Arial" w:hAnsi="Arial" w:cs="Arial"/>
          <w:color w:val="231F20"/>
          <w:sz w:val="22"/>
          <w:szCs w:val="22"/>
        </w:rPr>
        <w:t xml:space="preserve">: are responsible for the </w:t>
      </w:r>
      <w:r w:rsidR="00215071">
        <w:rPr>
          <w:rFonts w:ascii="Arial" w:hAnsi="Arial" w:cs="Arial"/>
          <w:color w:val="231F20"/>
          <w:sz w:val="22"/>
          <w:szCs w:val="22"/>
        </w:rPr>
        <w:t>development of Asset Management plans</w:t>
      </w:r>
      <w:r w:rsidR="005855AD">
        <w:rPr>
          <w:rFonts w:ascii="Arial" w:hAnsi="Arial" w:cs="Arial"/>
          <w:color w:val="231F20"/>
          <w:sz w:val="22"/>
          <w:szCs w:val="22"/>
        </w:rPr>
        <w:t>,</w:t>
      </w:r>
      <w:r w:rsidR="00215071">
        <w:rPr>
          <w:rFonts w:ascii="Arial" w:hAnsi="Arial" w:cs="Arial"/>
          <w:color w:val="231F20"/>
          <w:sz w:val="22"/>
          <w:szCs w:val="22"/>
        </w:rPr>
        <w:t xml:space="preserve"> Asset Renewal plans and </w:t>
      </w:r>
      <w:r>
        <w:rPr>
          <w:rFonts w:ascii="Arial" w:hAnsi="Arial" w:cs="Arial"/>
          <w:color w:val="231F20"/>
          <w:sz w:val="22"/>
          <w:szCs w:val="22"/>
        </w:rPr>
        <w:t>maintenance of public art assets</w:t>
      </w:r>
      <w:r w:rsidR="006155A0">
        <w:rPr>
          <w:rFonts w:ascii="Arial" w:hAnsi="Arial" w:cs="Arial"/>
          <w:color w:val="231F20"/>
          <w:sz w:val="22"/>
          <w:szCs w:val="22"/>
        </w:rPr>
        <w:t xml:space="preserve"> in conjunction with relevant officers and </w:t>
      </w:r>
      <w:r w:rsidR="006155A0" w:rsidRPr="00054C62">
        <w:rPr>
          <w:rFonts w:ascii="Arial" w:hAnsi="Arial" w:cs="Arial"/>
          <w:color w:val="231F20"/>
          <w:sz w:val="22"/>
          <w:szCs w:val="22"/>
        </w:rPr>
        <w:t xml:space="preserve">conservator </w:t>
      </w:r>
      <w:r w:rsidR="006155A0">
        <w:rPr>
          <w:rFonts w:ascii="Arial" w:hAnsi="Arial" w:cs="Arial"/>
          <w:color w:val="231F20"/>
          <w:sz w:val="22"/>
          <w:szCs w:val="22"/>
        </w:rPr>
        <w:t>experts where appropriate</w:t>
      </w:r>
      <w:r>
        <w:rPr>
          <w:rFonts w:ascii="Arial" w:hAnsi="Arial" w:cs="Arial"/>
          <w:color w:val="231F20"/>
          <w:sz w:val="22"/>
          <w:szCs w:val="22"/>
        </w:rPr>
        <w:t>.</w:t>
      </w:r>
    </w:p>
    <w:p w:rsidR="00F13339" w:rsidRPr="00F13339" w:rsidRDefault="00F13339" w:rsidP="00966B3B">
      <w:pPr>
        <w:autoSpaceDE w:val="0"/>
        <w:autoSpaceDN w:val="0"/>
        <w:adjustRightInd w:val="0"/>
        <w:ind w:left="360"/>
        <w:rPr>
          <w:rFonts w:ascii="Arial" w:hAnsi="Arial" w:cs="Arial"/>
          <w:color w:val="231F20"/>
          <w:sz w:val="22"/>
          <w:szCs w:val="22"/>
        </w:rPr>
      </w:pPr>
    </w:p>
    <w:p w:rsidR="00AF5724" w:rsidRPr="00F13339" w:rsidRDefault="0042657A" w:rsidP="00966B3B">
      <w:pPr>
        <w:autoSpaceDE w:val="0"/>
        <w:autoSpaceDN w:val="0"/>
        <w:adjustRightInd w:val="0"/>
        <w:ind w:left="360"/>
        <w:rPr>
          <w:rFonts w:ascii="Arial" w:hAnsi="Arial" w:cs="Arial"/>
          <w:color w:val="231F20"/>
          <w:sz w:val="22"/>
          <w:szCs w:val="22"/>
        </w:rPr>
      </w:pPr>
      <w:r w:rsidRPr="00F13339">
        <w:rPr>
          <w:rFonts w:ascii="Arial" w:hAnsi="Arial" w:cs="Arial"/>
          <w:b/>
          <w:color w:val="231F20"/>
          <w:sz w:val="22"/>
          <w:szCs w:val="22"/>
        </w:rPr>
        <w:t>All Staff</w:t>
      </w:r>
      <w:r w:rsidRPr="00F13339">
        <w:rPr>
          <w:rFonts w:ascii="Arial" w:hAnsi="Arial" w:cs="Arial"/>
          <w:color w:val="231F20"/>
          <w:sz w:val="22"/>
          <w:szCs w:val="22"/>
        </w:rPr>
        <w:t>: are responsible for compliance with the policy and the requirements within it.</w:t>
      </w:r>
    </w:p>
    <w:p w:rsidR="00AF5724" w:rsidRPr="0086627F" w:rsidRDefault="00AF5724" w:rsidP="00966B3B">
      <w:pPr>
        <w:rPr>
          <w:rFonts w:ascii="Arial" w:hAnsi="Arial" w:cs="Arial"/>
          <w:b/>
          <w:sz w:val="22"/>
          <w:szCs w:val="22"/>
        </w:rPr>
      </w:pPr>
    </w:p>
    <w:p w:rsidR="00AF5724" w:rsidRPr="00AD4BA5" w:rsidRDefault="00AF5724" w:rsidP="00966B3B">
      <w:pPr>
        <w:numPr>
          <w:ilvl w:val="0"/>
          <w:numId w:val="1"/>
        </w:numPr>
        <w:tabs>
          <w:tab w:val="clear" w:pos="900"/>
          <w:tab w:val="num" w:pos="360"/>
        </w:tabs>
        <w:ind w:left="360"/>
        <w:rPr>
          <w:rFonts w:ascii="Arial" w:hAnsi="Arial" w:cs="Arial"/>
          <w:b/>
        </w:rPr>
      </w:pPr>
      <w:r w:rsidRPr="00AD4BA5">
        <w:rPr>
          <w:rFonts w:ascii="Arial" w:hAnsi="Arial" w:cs="Arial"/>
          <w:b/>
        </w:rPr>
        <w:t>Related Documents</w:t>
      </w:r>
    </w:p>
    <w:p w:rsidR="00AF5724" w:rsidRPr="00AD4BA5" w:rsidRDefault="00AF5724" w:rsidP="00966B3B">
      <w:pPr>
        <w:ind w:left="720"/>
        <w:rPr>
          <w:rFonts w:ascii="Arial" w:hAnsi="Arial" w:cs="Arial"/>
          <w:sz w:val="22"/>
          <w:szCs w:val="22"/>
        </w:rPr>
      </w:pPr>
    </w:p>
    <w:p w:rsidR="00AF5724" w:rsidRPr="0086627F" w:rsidRDefault="00AF5724" w:rsidP="00966B3B">
      <w:pPr>
        <w:pStyle w:val="ListParagraph"/>
        <w:numPr>
          <w:ilvl w:val="0"/>
          <w:numId w:val="3"/>
        </w:numPr>
        <w:rPr>
          <w:rFonts w:ascii="Arial" w:hAnsi="Arial" w:cs="Arial"/>
          <w:sz w:val="22"/>
          <w:szCs w:val="22"/>
        </w:rPr>
      </w:pPr>
      <w:r w:rsidRPr="0086627F">
        <w:rPr>
          <w:rFonts w:ascii="Arial" w:hAnsi="Arial" w:cs="Arial"/>
          <w:sz w:val="22"/>
          <w:szCs w:val="22"/>
        </w:rPr>
        <w:t>Public Art Strategy 2009</w:t>
      </w:r>
      <w:r w:rsidR="0042657A">
        <w:rPr>
          <w:rFonts w:ascii="Arial" w:hAnsi="Arial" w:cs="Arial"/>
          <w:sz w:val="22"/>
          <w:szCs w:val="22"/>
        </w:rPr>
        <w:t xml:space="preserve"> (to be superseded by this policy)</w:t>
      </w:r>
    </w:p>
    <w:p w:rsidR="00AF5724" w:rsidRDefault="00AF5724" w:rsidP="00966B3B">
      <w:pPr>
        <w:pStyle w:val="ListParagraph"/>
        <w:numPr>
          <w:ilvl w:val="0"/>
          <w:numId w:val="3"/>
        </w:numPr>
        <w:rPr>
          <w:rFonts w:ascii="Arial" w:hAnsi="Arial" w:cs="Arial"/>
          <w:sz w:val="22"/>
          <w:szCs w:val="22"/>
        </w:rPr>
      </w:pPr>
      <w:r w:rsidRPr="0086627F">
        <w:rPr>
          <w:rFonts w:ascii="Arial" w:hAnsi="Arial" w:cs="Arial"/>
          <w:sz w:val="22"/>
          <w:szCs w:val="22"/>
        </w:rPr>
        <w:t xml:space="preserve">Public Art </w:t>
      </w:r>
      <w:r w:rsidR="006410D6" w:rsidRPr="0086627F">
        <w:rPr>
          <w:rFonts w:ascii="Arial" w:hAnsi="Arial" w:cs="Arial"/>
          <w:sz w:val="22"/>
          <w:szCs w:val="22"/>
        </w:rPr>
        <w:t>Frame</w:t>
      </w:r>
      <w:r w:rsidR="006410D6">
        <w:rPr>
          <w:rFonts w:ascii="Arial" w:hAnsi="Arial" w:cs="Arial"/>
          <w:sz w:val="22"/>
          <w:szCs w:val="22"/>
        </w:rPr>
        <w:t>work</w:t>
      </w:r>
      <w:r w:rsidR="006410D6" w:rsidRPr="0086627F">
        <w:rPr>
          <w:rFonts w:ascii="Arial" w:hAnsi="Arial" w:cs="Arial"/>
          <w:sz w:val="22"/>
          <w:szCs w:val="22"/>
        </w:rPr>
        <w:t xml:space="preserve"> </w:t>
      </w:r>
      <w:r w:rsidRPr="0086627F">
        <w:rPr>
          <w:rFonts w:ascii="Arial" w:hAnsi="Arial" w:cs="Arial"/>
          <w:sz w:val="22"/>
          <w:szCs w:val="22"/>
        </w:rPr>
        <w:t>2009</w:t>
      </w:r>
      <w:r w:rsidR="0042657A">
        <w:rPr>
          <w:rFonts w:ascii="Arial" w:hAnsi="Arial" w:cs="Arial"/>
          <w:sz w:val="22"/>
          <w:szCs w:val="22"/>
        </w:rPr>
        <w:t xml:space="preserve"> (to be superseded by this policy)</w:t>
      </w:r>
    </w:p>
    <w:p w:rsidR="0042657A" w:rsidRPr="0086627F" w:rsidRDefault="0042657A" w:rsidP="00966B3B">
      <w:pPr>
        <w:pStyle w:val="ListParagraph"/>
        <w:numPr>
          <w:ilvl w:val="0"/>
          <w:numId w:val="3"/>
        </w:numPr>
        <w:rPr>
          <w:rFonts w:ascii="Arial" w:hAnsi="Arial" w:cs="Arial"/>
          <w:sz w:val="22"/>
          <w:szCs w:val="22"/>
        </w:rPr>
      </w:pPr>
      <w:r>
        <w:rPr>
          <w:rFonts w:ascii="Arial" w:hAnsi="Arial" w:cs="Arial"/>
          <w:sz w:val="22"/>
          <w:szCs w:val="22"/>
        </w:rPr>
        <w:t>Arts and Cultural Heritage Strategy 2016</w:t>
      </w:r>
    </w:p>
    <w:p w:rsidR="0078208D" w:rsidRDefault="003205E1" w:rsidP="00966B3B">
      <w:pPr>
        <w:pStyle w:val="ListParagraph"/>
        <w:numPr>
          <w:ilvl w:val="0"/>
          <w:numId w:val="3"/>
        </w:numPr>
        <w:spacing w:line="276" w:lineRule="auto"/>
        <w:rPr>
          <w:rFonts w:ascii="Arial" w:hAnsi="Arial" w:cs="Arial"/>
          <w:sz w:val="22"/>
          <w:szCs w:val="22"/>
        </w:rPr>
      </w:pPr>
      <w:r w:rsidRPr="003B4BD1">
        <w:rPr>
          <w:rFonts w:ascii="Arial" w:hAnsi="Arial" w:cs="Arial"/>
          <w:sz w:val="22"/>
          <w:szCs w:val="22"/>
        </w:rPr>
        <w:t>Place making</w:t>
      </w:r>
      <w:r w:rsidR="0078208D" w:rsidRPr="003B4BD1">
        <w:rPr>
          <w:rFonts w:ascii="Arial" w:hAnsi="Arial" w:cs="Arial"/>
          <w:sz w:val="22"/>
          <w:szCs w:val="22"/>
        </w:rPr>
        <w:t xml:space="preserve"> Framework 2015</w:t>
      </w:r>
    </w:p>
    <w:p w:rsidR="00427D7E" w:rsidRDefault="00210994" w:rsidP="00966B3B">
      <w:pPr>
        <w:pStyle w:val="ListParagraph"/>
        <w:numPr>
          <w:ilvl w:val="0"/>
          <w:numId w:val="3"/>
        </w:numPr>
        <w:rPr>
          <w:rFonts w:ascii="Arial" w:hAnsi="Arial" w:cs="Arial"/>
          <w:sz w:val="22"/>
          <w:szCs w:val="22"/>
        </w:rPr>
      </w:pPr>
      <w:r>
        <w:rPr>
          <w:rFonts w:ascii="Arial" w:hAnsi="Arial" w:cs="Arial"/>
          <w:sz w:val="22"/>
          <w:szCs w:val="22"/>
        </w:rPr>
        <w:t>Asset Managemen</w:t>
      </w:r>
      <w:r w:rsidR="00820327">
        <w:rPr>
          <w:rFonts w:ascii="Arial" w:hAnsi="Arial" w:cs="Arial"/>
          <w:sz w:val="22"/>
          <w:szCs w:val="22"/>
        </w:rPr>
        <w:t>t Strategy 2015-2022</w:t>
      </w:r>
    </w:p>
    <w:p w:rsidR="005855AD" w:rsidRDefault="005855AD" w:rsidP="00966B3B">
      <w:pPr>
        <w:pStyle w:val="ListParagraph"/>
        <w:numPr>
          <w:ilvl w:val="0"/>
          <w:numId w:val="3"/>
        </w:numPr>
        <w:rPr>
          <w:rFonts w:ascii="Arial" w:hAnsi="Arial" w:cs="Arial"/>
          <w:sz w:val="22"/>
          <w:szCs w:val="22"/>
        </w:rPr>
      </w:pPr>
      <w:r>
        <w:rPr>
          <w:rFonts w:ascii="Arial" w:hAnsi="Arial" w:cs="Arial"/>
          <w:sz w:val="22"/>
          <w:szCs w:val="22"/>
        </w:rPr>
        <w:t>Public Art Register</w:t>
      </w:r>
    </w:p>
    <w:p w:rsidR="0058085A" w:rsidRDefault="0058085A" w:rsidP="00966B3B">
      <w:pPr>
        <w:pStyle w:val="ListParagraph"/>
        <w:numPr>
          <w:ilvl w:val="0"/>
          <w:numId w:val="3"/>
        </w:numPr>
        <w:rPr>
          <w:rFonts w:ascii="Arial" w:hAnsi="Arial" w:cs="Arial"/>
          <w:sz w:val="22"/>
          <w:szCs w:val="22"/>
        </w:rPr>
      </w:pPr>
      <w:r>
        <w:rPr>
          <w:rFonts w:ascii="Arial" w:hAnsi="Arial" w:cs="Arial"/>
          <w:sz w:val="22"/>
          <w:szCs w:val="22"/>
        </w:rPr>
        <w:t>Community Engagement Policy</w:t>
      </w:r>
    </w:p>
    <w:p w:rsidR="0058085A" w:rsidRDefault="0058085A" w:rsidP="00966B3B">
      <w:pPr>
        <w:pStyle w:val="ListParagraph"/>
        <w:numPr>
          <w:ilvl w:val="0"/>
          <w:numId w:val="3"/>
        </w:numPr>
        <w:rPr>
          <w:rFonts w:ascii="Arial" w:hAnsi="Arial" w:cs="Arial"/>
          <w:sz w:val="22"/>
          <w:szCs w:val="22"/>
        </w:rPr>
      </w:pPr>
      <w:r>
        <w:rPr>
          <w:rFonts w:ascii="Arial" w:hAnsi="Arial" w:cs="Arial"/>
          <w:sz w:val="22"/>
          <w:szCs w:val="22"/>
        </w:rPr>
        <w:lastRenderedPageBreak/>
        <w:t>Community Engagement Framework</w:t>
      </w:r>
    </w:p>
    <w:p w:rsidR="0001358A" w:rsidRDefault="0001358A" w:rsidP="00966B3B">
      <w:pPr>
        <w:pStyle w:val="ListParagraph"/>
        <w:numPr>
          <w:ilvl w:val="0"/>
          <w:numId w:val="3"/>
        </w:numPr>
        <w:rPr>
          <w:rFonts w:ascii="Arial" w:hAnsi="Arial" w:cs="Arial"/>
          <w:sz w:val="22"/>
          <w:szCs w:val="22"/>
        </w:rPr>
      </w:pPr>
      <w:r>
        <w:rPr>
          <w:rFonts w:ascii="Arial" w:hAnsi="Arial" w:cs="Arial"/>
          <w:sz w:val="22"/>
          <w:szCs w:val="22"/>
        </w:rPr>
        <w:t>Community Development Framework</w:t>
      </w:r>
    </w:p>
    <w:p w:rsidR="0001358A" w:rsidRDefault="0001358A" w:rsidP="00966B3B">
      <w:pPr>
        <w:pStyle w:val="ListParagraph"/>
        <w:numPr>
          <w:ilvl w:val="0"/>
          <w:numId w:val="3"/>
        </w:numPr>
        <w:rPr>
          <w:rFonts w:ascii="Arial" w:hAnsi="Arial" w:cs="Arial"/>
          <w:sz w:val="22"/>
          <w:szCs w:val="22"/>
        </w:rPr>
      </w:pPr>
      <w:r>
        <w:rPr>
          <w:rFonts w:ascii="Arial" w:hAnsi="Arial" w:cs="Arial"/>
          <w:sz w:val="22"/>
          <w:szCs w:val="22"/>
        </w:rPr>
        <w:t xml:space="preserve">Greater </w:t>
      </w:r>
      <w:proofErr w:type="spellStart"/>
      <w:r>
        <w:rPr>
          <w:rFonts w:ascii="Arial" w:hAnsi="Arial" w:cs="Arial"/>
          <w:sz w:val="22"/>
          <w:szCs w:val="22"/>
        </w:rPr>
        <w:t>Dandenong</w:t>
      </w:r>
      <w:proofErr w:type="spellEnd"/>
      <w:r>
        <w:rPr>
          <w:rFonts w:ascii="Arial" w:hAnsi="Arial" w:cs="Arial"/>
          <w:sz w:val="22"/>
          <w:szCs w:val="22"/>
        </w:rPr>
        <w:t xml:space="preserve"> Tourism Strategy and Action Plan 201</w:t>
      </w:r>
      <w:r w:rsidR="00315044">
        <w:rPr>
          <w:rFonts w:ascii="Arial" w:hAnsi="Arial" w:cs="Arial"/>
          <w:sz w:val="22"/>
          <w:szCs w:val="22"/>
        </w:rPr>
        <w:t>4</w:t>
      </w:r>
      <w:r>
        <w:rPr>
          <w:rFonts w:ascii="Arial" w:hAnsi="Arial" w:cs="Arial"/>
          <w:sz w:val="22"/>
          <w:szCs w:val="22"/>
        </w:rPr>
        <w:t>-201</w:t>
      </w:r>
      <w:r w:rsidR="00315044">
        <w:rPr>
          <w:rFonts w:ascii="Arial" w:hAnsi="Arial" w:cs="Arial"/>
          <w:sz w:val="22"/>
          <w:szCs w:val="22"/>
        </w:rPr>
        <w:t>8</w:t>
      </w:r>
    </w:p>
    <w:p w:rsidR="00A62300" w:rsidRDefault="00A62300" w:rsidP="00966B3B">
      <w:pPr>
        <w:pStyle w:val="ListParagraph"/>
        <w:numPr>
          <w:ilvl w:val="0"/>
          <w:numId w:val="3"/>
        </w:numPr>
        <w:rPr>
          <w:rFonts w:ascii="Arial" w:hAnsi="Arial" w:cs="Arial"/>
          <w:sz w:val="22"/>
          <w:szCs w:val="22"/>
        </w:rPr>
      </w:pPr>
      <w:r>
        <w:rPr>
          <w:rFonts w:ascii="Arial" w:hAnsi="Arial" w:cs="Arial"/>
          <w:sz w:val="22"/>
          <w:szCs w:val="22"/>
        </w:rPr>
        <w:t xml:space="preserve">Activity </w:t>
      </w:r>
      <w:proofErr w:type="spellStart"/>
      <w:r>
        <w:rPr>
          <w:rFonts w:ascii="Arial" w:hAnsi="Arial" w:cs="Arial"/>
          <w:sz w:val="22"/>
          <w:szCs w:val="22"/>
        </w:rPr>
        <w:t>Centres</w:t>
      </w:r>
      <w:proofErr w:type="spellEnd"/>
      <w:r>
        <w:rPr>
          <w:rFonts w:ascii="Arial" w:hAnsi="Arial" w:cs="Arial"/>
          <w:sz w:val="22"/>
          <w:szCs w:val="22"/>
        </w:rPr>
        <w:t xml:space="preserve"> Transformed Program</w:t>
      </w:r>
    </w:p>
    <w:p w:rsidR="00A62300" w:rsidRDefault="00A62300" w:rsidP="00966B3B">
      <w:pPr>
        <w:pStyle w:val="ListParagraph"/>
        <w:numPr>
          <w:ilvl w:val="0"/>
          <w:numId w:val="3"/>
        </w:numPr>
        <w:rPr>
          <w:rFonts w:ascii="Arial" w:hAnsi="Arial" w:cs="Arial"/>
          <w:sz w:val="22"/>
          <w:szCs w:val="22"/>
        </w:rPr>
      </w:pPr>
      <w:r>
        <w:rPr>
          <w:rFonts w:ascii="Arial" w:hAnsi="Arial" w:cs="Arial"/>
          <w:sz w:val="22"/>
          <w:szCs w:val="22"/>
        </w:rPr>
        <w:t xml:space="preserve">Activity </w:t>
      </w:r>
      <w:proofErr w:type="spellStart"/>
      <w:r>
        <w:rPr>
          <w:rFonts w:ascii="Arial" w:hAnsi="Arial" w:cs="Arial"/>
          <w:sz w:val="22"/>
          <w:szCs w:val="22"/>
        </w:rPr>
        <w:t>Centres</w:t>
      </w:r>
      <w:proofErr w:type="spellEnd"/>
      <w:r>
        <w:rPr>
          <w:rFonts w:ascii="Arial" w:hAnsi="Arial" w:cs="Arial"/>
          <w:sz w:val="22"/>
          <w:szCs w:val="22"/>
        </w:rPr>
        <w:t xml:space="preserve"> Interpretive Signage Framework</w:t>
      </w:r>
    </w:p>
    <w:p w:rsidR="00A62300" w:rsidRDefault="00A62300" w:rsidP="00966B3B">
      <w:pPr>
        <w:pStyle w:val="ListParagraph"/>
        <w:numPr>
          <w:ilvl w:val="0"/>
          <w:numId w:val="3"/>
        </w:numPr>
        <w:rPr>
          <w:rFonts w:ascii="Arial" w:hAnsi="Arial" w:cs="Arial"/>
          <w:sz w:val="22"/>
          <w:szCs w:val="22"/>
        </w:rPr>
      </w:pPr>
      <w:r>
        <w:rPr>
          <w:rFonts w:ascii="Arial" w:hAnsi="Arial" w:cs="Arial"/>
          <w:sz w:val="22"/>
          <w:szCs w:val="22"/>
        </w:rPr>
        <w:t xml:space="preserve">Activity </w:t>
      </w:r>
      <w:proofErr w:type="spellStart"/>
      <w:r>
        <w:rPr>
          <w:rFonts w:ascii="Arial" w:hAnsi="Arial" w:cs="Arial"/>
          <w:sz w:val="22"/>
          <w:szCs w:val="22"/>
        </w:rPr>
        <w:t>Centres</w:t>
      </w:r>
      <w:proofErr w:type="spellEnd"/>
      <w:r>
        <w:rPr>
          <w:rFonts w:ascii="Arial" w:hAnsi="Arial" w:cs="Arial"/>
          <w:sz w:val="22"/>
          <w:szCs w:val="22"/>
        </w:rPr>
        <w:t xml:space="preserve"> Historic Narratives</w:t>
      </w:r>
    </w:p>
    <w:p w:rsidR="0087115E" w:rsidRDefault="0087115E" w:rsidP="00966B3B">
      <w:pPr>
        <w:pStyle w:val="ListParagraph"/>
        <w:numPr>
          <w:ilvl w:val="0"/>
          <w:numId w:val="3"/>
        </w:numPr>
        <w:rPr>
          <w:rFonts w:ascii="Arial" w:hAnsi="Arial" w:cs="Arial"/>
          <w:sz w:val="22"/>
          <w:szCs w:val="22"/>
        </w:rPr>
      </w:pPr>
      <w:r>
        <w:rPr>
          <w:rFonts w:ascii="Arial" w:hAnsi="Arial" w:cs="Arial"/>
          <w:sz w:val="22"/>
          <w:szCs w:val="22"/>
        </w:rPr>
        <w:t>Arts Advisory board Terms of Reference</w:t>
      </w:r>
    </w:p>
    <w:p w:rsidR="009E7FF8" w:rsidRPr="003B72FC" w:rsidRDefault="009E7FF8" w:rsidP="003B72FC">
      <w:pPr>
        <w:ind w:left="720"/>
        <w:rPr>
          <w:rFonts w:ascii="Arial" w:hAnsi="Arial" w:cs="Arial"/>
          <w:sz w:val="22"/>
          <w:szCs w:val="22"/>
        </w:rPr>
      </w:pPr>
    </w:p>
    <w:sectPr w:rsidR="009E7FF8" w:rsidRPr="003B72FC" w:rsidSect="00933C86">
      <w:headerReference w:type="even" r:id="rId9"/>
      <w:headerReference w:type="default" r:id="rId10"/>
      <w:footerReference w:type="even" r:id="rId11"/>
      <w:footerReference w:type="default" r:id="rId12"/>
      <w:headerReference w:type="first" r:id="rId13"/>
      <w:footerReference w:type="first" r:id="rId14"/>
      <w:pgSz w:w="11907" w:h="16840" w:code="9"/>
      <w:pgMar w:top="2875" w:right="1106" w:bottom="1440" w:left="1077"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CC" w:rsidRDefault="007364CC" w:rsidP="009B66D7">
      <w:r>
        <w:separator/>
      </w:r>
    </w:p>
  </w:endnote>
  <w:endnote w:type="continuationSeparator" w:id="0">
    <w:p w:rsidR="007364CC" w:rsidRDefault="007364CC" w:rsidP="009B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ro Cond Regular">
    <w:altName w:val="Intro Cond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7E" w:rsidRDefault="007C6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1B" w:rsidRPr="004132FA" w:rsidRDefault="00624A0D" w:rsidP="00624A0D">
    <w:pPr>
      <w:pStyle w:val="Footer"/>
      <w:rPr>
        <w:rFonts w:ascii="Helvetica" w:hAnsi="Helvetica"/>
        <w:b/>
        <w:sz w:val="16"/>
        <w:szCs w:val="16"/>
      </w:rPr>
    </w:pPr>
    <w:r w:rsidRPr="00624A0D">
      <w:rPr>
        <w:rFonts w:ascii="Helvetica" w:hAnsi="Helvetica"/>
        <w:sz w:val="16"/>
        <w:szCs w:val="16"/>
      </w:rPr>
      <w:t>[A4439379]</w:t>
    </w:r>
    <w:r>
      <w:rPr>
        <w:rFonts w:ascii="Helvetica" w:hAnsi="Helvetica"/>
        <w:b/>
        <w:sz w:val="16"/>
        <w:szCs w:val="16"/>
      </w:rPr>
      <w:tab/>
    </w:r>
    <w:r>
      <w:rPr>
        <w:rFonts w:ascii="Helvetica" w:hAnsi="Helvetica"/>
        <w:b/>
        <w:sz w:val="16"/>
        <w:szCs w:val="16"/>
      </w:rPr>
      <w:tab/>
    </w:r>
    <w:r w:rsidR="00D944D0" w:rsidRPr="004132FA">
      <w:rPr>
        <w:rFonts w:ascii="Helvetica" w:hAnsi="Helvetica"/>
        <w:b/>
        <w:sz w:val="16"/>
        <w:szCs w:val="16"/>
      </w:rPr>
      <w:t xml:space="preserve">Page </w:t>
    </w:r>
    <w:r w:rsidR="00760AD3" w:rsidRPr="004132FA">
      <w:rPr>
        <w:rFonts w:ascii="Helvetica" w:hAnsi="Helvetica"/>
        <w:b/>
        <w:sz w:val="16"/>
        <w:szCs w:val="16"/>
      </w:rPr>
      <w:fldChar w:fldCharType="begin"/>
    </w:r>
    <w:r w:rsidR="00D944D0" w:rsidRPr="004132FA">
      <w:rPr>
        <w:rFonts w:ascii="Helvetica" w:hAnsi="Helvetica"/>
        <w:b/>
        <w:sz w:val="16"/>
        <w:szCs w:val="16"/>
      </w:rPr>
      <w:instrText xml:space="preserve"> PAGE </w:instrText>
    </w:r>
    <w:r w:rsidR="00760AD3" w:rsidRPr="004132FA">
      <w:rPr>
        <w:rFonts w:ascii="Helvetica" w:hAnsi="Helvetica"/>
        <w:b/>
        <w:sz w:val="16"/>
        <w:szCs w:val="16"/>
      </w:rPr>
      <w:fldChar w:fldCharType="separate"/>
    </w:r>
    <w:r w:rsidR="00674974">
      <w:rPr>
        <w:rFonts w:ascii="Helvetica" w:hAnsi="Helvetica"/>
        <w:b/>
        <w:noProof/>
        <w:sz w:val="16"/>
        <w:szCs w:val="16"/>
      </w:rPr>
      <w:t>1</w:t>
    </w:r>
    <w:r w:rsidR="00760AD3" w:rsidRPr="004132FA">
      <w:rPr>
        <w:rFonts w:ascii="Helvetica" w:hAnsi="Helvetica"/>
        <w:b/>
        <w:sz w:val="16"/>
        <w:szCs w:val="16"/>
      </w:rPr>
      <w:fldChar w:fldCharType="end"/>
    </w:r>
    <w:r w:rsidR="00D944D0" w:rsidRPr="004132FA">
      <w:rPr>
        <w:rFonts w:ascii="Helvetica" w:hAnsi="Helvetica"/>
        <w:b/>
        <w:sz w:val="16"/>
        <w:szCs w:val="16"/>
      </w:rPr>
      <w:t xml:space="preserve"> of </w:t>
    </w:r>
    <w:r w:rsidR="00760AD3" w:rsidRPr="004132FA">
      <w:rPr>
        <w:rFonts w:ascii="Helvetica" w:hAnsi="Helvetica"/>
        <w:b/>
        <w:sz w:val="16"/>
        <w:szCs w:val="16"/>
      </w:rPr>
      <w:fldChar w:fldCharType="begin"/>
    </w:r>
    <w:r w:rsidR="00D944D0" w:rsidRPr="004132FA">
      <w:rPr>
        <w:rFonts w:ascii="Helvetica" w:hAnsi="Helvetica"/>
        <w:b/>
        <w:sz w:val="16"/>
        <w:szCs w:val="16"/>
      </w:rPr>
      <w:instrText xml:space="preserve"> NUMPAGES </w:instrText>
    </w:r>
    <w:r w:rsidR="00760AD3" w:rsidRPr="004132FA">
      <w:rPr>
        <w:rFonts w:ascii="Helvetica" w:hAnsi="Helvetica"/>
        <w:b/>
        <w:sz w:val="16"/>
        <w:szCs w:val="16"/>
      </w:rPr>
      <w:fldChar w:fldCharType="separate"/>
    </w:r>
    <w:r w:rsidR="00674974">
      <w:rPr>
        <w:rFonts w:ascii="Helvetica" w:hAnsi="Helvetica"/>
        <w:b/>
        <w:noProof/>
        <w:sz w:val="16"/>
        <w:szCs w:val="16"/>
      </w:rPr>
      <w:t>7</w:t>
    </w:r>
    <w:r w:rsidR="00760AD3" w:rsidRPr="004132FA">
      <w:rPr>
        <w:rFonts w:ascii="Helvetica" w:hAnsi="Helvetic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7E" w:rsidRDefault="007C6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CC" w:rsidRDefault="007364CC" w:rsidP="009B66D7">
      <w:r>
        <w:separator/>
      </w:r>
    </w:p>
  </w:footnote>
  <w:footnote w:type="continuationSeparator" w:id="0">
    <w:p w:rsidR="007364CC" w:rsidRDefault="007364CC" w:rsidP="009B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7E" w:rsidRDefault="007C6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1B" w:rsidRDefault="00B57108" w:rsidP="003F1EC4">
    <w:pPr>
      <w:ind w:left="1440"/>
      <w:rPr>
        <w:rFonts w:ascii="Helvetica" w:hAnsi="Helvetica"/>
      </w:rPr>
    </w:pPr>
    <w:r>
      <w:rPr>
        <w:noProof/>
        <w:lang w:val="en-AU" w:eastAsia="en-AU"/>
      </w:rPr>
      <w:drawing>
        <wp:anchor distT="0" distB="0" distL="114300" distR="114300" simplePos="0" relativeHeight="251657216" behindDoc="0" locked="0" layoutInCell="1" allowOverlap="1" wp14:anchorId="1FCAE563" wp14:editId="45CED484">
          <wp:simplePos x="0" y="0"/>
          <wp:positionH relativeFrom="column">
            <wp:posOffset>1905</wp:posOffset>
          </wp:positionH>
          <wp:positionV relativeFrom="paragraph">
            <wp:align>top</wp:align>
          </wp:positionV>
          <wp:extent cx="653415" cy="921385"/>
          <wp:effectExtent l="0" t="0" r="0" b="0"/>
          <wp:wrapNone/>
          <wp:docPr id="3" name="Picture 3" descr="CGD 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D logo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921385"/>
                  </a:xfrm>
                  <a:prstGeom prst="rect">
                    <a:avLst/>
                  </a:prstGeom>
                  <a:noFill/>
                </pic:spPr>
              </pic:pic>
            </a:graphicData>
          </a:graphic>
          <wp14:sizeRelH relativeFrom="page">
            <wp14:pctWidth>0</wp14:pctWidth>
          </wp14:sizeRelH>
          <wp14:sizeRelV relativeFrom="page">
            <wp14:pctHeight>0</wp14:pctHeight>
          </wp14:sizeRelV>
        </wp:anchor>
      </w:drawing>
    </w:r>
    <w:r w:rsidR="00D944D0" w:rsidRPr="00024B2C">
      <w:rPr>
        <w:rFonts w:ascii="Helvetica" w:hAnsi="Helvetica"/>
      </w:rPr>
      <w:t xml:space="preserve"> </w:t>
    </w:r>
  </w:p>
  <w:p w:rsidR="006C6B1B" w:rsidRDefault="00D944D0" w:rsidP="003F1EC4">
    <w:pPr>
      <w:ind w:left="1260"/>
      <w:rPr>
        <w:rFonts w:ascii="Helvetica" w:hAnsi="Helvetica"/>
        <w:b/>
        <w:sz w:val="66"/>
        <w:szCs w:val="66"/>
      </w:rPr>
    </w:pPr>
    <w:r w:rsidRPr="003F1EC4">
      <w:rPr>
        <w:rFonts w:ascii="Helvetica" w:hAnsi="Helvetica"/>
        <w:b/>
        <w:sz w:val="66"/>
        <w:szCs w:val="66"/>
      </w:rPr>
      <w:t xml:space="preserve">Greater </w:t>
    </w:r>
    <w:proofErr w:type="spellStart"/>
    <w:r w:rsidRPr="003F1EC4">
      <w:rPr>
        <w:rFonts w:ascii="Helvetica" w:hAnsi="Helvetica"/>
        <w:b/>
        <w:sz w:val="66"/>
        <w:szCs w:val="66"/>
      </w:rPr>
      <w:t>Dandenong</w:t>
    </w:r>
    <w:proofErr w:type="spellEnd"/>
    <w:r w:rsidRPr="003F1EC4">
      <w:rPr>
        <w:rFonts w:ascii="Helvetica" w:hAnsi="Helvetica"/>
        <w:b/>
        <w:sz w:val="66"/>
        <w:szCs w:val="66"/>
      </w:rPr>
      <w:t xml:space="preserve"> Policy</w:t>
    </w:r>
  </w:p>
  <w:p w:rsidR="006C6B1B" w:rsidRDefault="007364CC" w:rsidP="003F1EC4">
    <w:pPr>
      <w:ind w:left="1260"/>
      <w:rPr>
        <w:rFonts w:ascii="Helvetica" w:hAnsi="Helvetica"/>
        <w:b/>
        <w:sz w:val="28"/>
        <w:szCs w:val="28"/>
      </w:rPr>
    </w:pPr>
  </w:p>
  <w:p w:rsidR="006C6B1B" w:rsidRPr="00987ED3" w:rsidRDefault="007364CC" w:rsidP="003F1EC4">
    <w:pPr>
      <w:ind w:left="1260"/>
      <w:rPr>
        <w:rFonts w:ascii="Helvetica" w:hAnsi="Helvetica"/>
        <w:b/>
        <w:sz w:val="12"/>
        <w:szCs w:val="12"/>
      </w:rPr>
    </w:pPr>
  </w:p>
  <w:p w:rsidR="006C6B1B" w:rsidRPr="003F1EC4" w:rsidRDefault="00D944D0" w:rsidP="003F1EC4">
    <w:pPr>
      <w:rPr>
        <w:rFonts w:ascii="Helvetica" w:hAnsi="Helvetica"/>
        <w:b/>
        <w:sz w:val="28"/>
        <w:szCs w:val="28"/>
      </w:rPr>
    </w:pPr>
    <w:r w:rsidRPr="003F1EC4">
      <w:rPr>
        <w:rFonts w:ascii="Helvetica" w:hAnsi="Helvetica"/>
        <w:b/>
        <w:sz w:val="28"/>
        <w:szCs w:val="28"/>
      </w:rPr>
      <w:t>______________________</w:t>
    </w:r>
    <w:r>
      <w:rPr>
        <w:rFonts w:ascii="Helvetica" w:hAnsi="Helvetica"/>
        <w:b/>
        <w:sz w:val="28"/>
        <w:szCs w:val="28"/>
      </w:rPr>
      <w:t>_______________________________________</w:t>
    </w:r>
    <w:r w:rsidRPr="003F1EC4">
      <w:rPr>
        <w:rFonts w:ascii="Helvetica" w:hAnsi="Helvetica"/>
        <w:b/>
        <w:sz w:val="28"/>
        <w:szCs w:val="28"/>
      </w:rPr>
      <w:t>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7E" w:rsidRDefault="007C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9A7F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B28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FC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0E4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C73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06BE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C2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3E4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C0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687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661A"/>
    <w:multiLevelType w:val="hybridMultilevel"/>
    <w:tmpl w:val="87AAEAD4"/>
    <w:lvl w:ilvl="0" w:tplc="67BAB88A">
      <w:start w:val="1"/>
      <w:numFmt w:val="decimal"/>
      <w:lvlText w:val="%1."/>
      <w:lvlJc w:val="left"/>
      <w:pPr>
        <w:tabs>
          <w:tab w:val="num" w:pos="900"/>
        </w:tabs>
        <w:ind w:left="900" w:hanging="360"/>
      </w:pPr>
      <w:rPr>
        <w:b/>
        <w:sz w:val="24"/>
        <w:szCs w:val="24"/>
      </w:rPr>
    </w:lvl>
    <w:lvl w:ilvl="1" w:tplc="CECA9F48">
      <w:start w:val="1"/>
      <w:numFmt w:val="bullet"/>
      <w:lvlText w:val=""/>
      <w:lvlJc w:val="left"/>
      <w:pPr>
        <w:tabs>
          <w:tab w:val="num" w:pos="1620"/>
        </w:tabs>
        <w:ind w:left="1620" w:hanging="360"/>
      </w:pPr>
      <w:rPr>
        <w:rFonts w:ascii="Wingdings" w:hAnsi="Wingdings" w:hint="default"/>
        <w:sz w:val="16"/>
        <w:szCs w:val="16"/>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1B41274"/>
    <w:multiLevelType w:val="hybridMultilevel"/>
    <w:tmpl w:val="5A480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E0A3D"/>
    <w:multiLevelType w:val="hybridMultilevel"/>
    <w:tmpl w:val="FE0A8C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523FA5"/>
    <w:multiLevelType w:val="hybridMultilevel"/>
    <w:tmpl w:val="8B26C7EA"/>
    <w:lvl w:ilvl="0" w:tplc="A5AC43FC">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B01FBD"/>
    <w:multiLevelType w:val="hybridMultilevel"/>
    <w:tmpl w:val="3B56B5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5D4226"/>
    <w:multiLevelType w:val="hybridMultilevel"/>
    <w:tmpl w:val="FB6E76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81C0E4C"/>
    <w:multiLevelType w:val="hybridMultilevel"/>
    <w:tmpl w:val="5D9812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913468E"/>
    <w:multiLevelType w:val="hybridMultilevel"/>
    <w:tmpl w:val="DA547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7"/>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24"/>
    <w:rsid w:val="00001D55"/>
    <w:rsid w:val="000051C7"/>
    <w:rsid w:val="0001358A"/>
    <w:rsid w:val="00023523"/>
    <w:rsid w:val="00033402"/>
    <w:rsid w:val="0003609C"/>
    <w:rsid w:val="00051678"/>
    <w:rsid w:val="0005246F"/>
    <w:rsid w:val="00070F06"/>
    <w:rsid w:val="00080D23"/>
    <w:rsid w:val="00084A89"/>
    <w:rsid w:val="00092858"/>
    <w:rsid w:val="00093404"/>
    <w:rsid w:val="000A509E"/>
    <w:rsid w:val="000D558C"/>
    <w:rsid w:val="000E6CAB"/>
    <w:rsid w:val="000F3A65"/>
    <w:rsid w:val="00100836"/>
    <w:rsid w:val="00101BB4"/>
    <w:rsid w:val="00103800"/>
    <w:rsid w:val="0011008E"/>
    <w:rsid w:val="00110726"/>
    <w:rsid w:val="00141F71"/>
    <w:rsid w:val="00142EC7"/>
    <w:rsid w:val="00176FE3"/>
    <w:rsid w:val="001908E0"/>
    <w:rsid w:val="001E40AB"/>
    <w:rsid w:val="001F7B9B"/>
    <w:rsid w:val="00210994"/>
    <w:rsid w:val="00215071"/>
    <w:rsid w:val="00221AF7"/>
    <w:rsid w:val="00224B5D"/>
    <w:rsid w:val="00230421"/>
    <w:rsid w:val="00230B2C"/>
    <w:rsid w:val="002373DE"/>
    <w:rsid w:val="00242A97"/>
    <w:rsid w:val="00252DA3"/>
    <w:rsid w:val="0025653F"/>
    <w:rsid w:val="002607DB"/>
    <w:rsid w:val="0027754F"/>
    <w:rsid w:val="00290FE7"/>
    <w:rsid w:val="00293E11"/>
    <w:rsid w:val="002A4353"/>
    <w:rsid w:val="00315044"/>
    <w:rsid w:val="003205E1"/>
    <w:rsid w:val="003307AF"/>
    <w:rsid w:val="00350C29"/>
    <w:rsid w:val="00352856"/>
    <w:rsid w:val="003B4BD1"/>
    <w:rsid w:val="003B72FC"/>
    <w:rsid w:val="003C495D"/>
    <w:rsid w:val="00412604"/>
    <w:rsid w:val="0042657A"/>
    <w:rsid w:val="00427D7E"/>
    <w:rsid w:val="00446222"/>
    <w:rsid w:val="004530D2"/>
    <w:rsid w:val="004636CE"/>
    <w:rsid w:val="00466514"/>
    <w:rsid w:val="0048655D"/>
    <w:rsid w:val="004943E7"/>
    <w:rsid w:val="0049729C"/>
    <w:rsid w:val="004C1E44"/>
    <w:rsid w:val="00513C02"/>
    <w:rsid w:val="0054253B"/>
    <w:rsid w:val="00542BE8"/>
    <w:rsid w:val="00562BD6"/>
    <w:rsid w:val="00564368"/>
    <w:rsid w:val="0058085A"/>
    <w:rsid w:val="005855AD"/>
    <w:rsid w:val="005A71F1"/>
    <w:rsid w:val="005B030E"/>
    <w:rsid w:val="005B6E85"/>
    <w:rsid w:val="006155A0"/>
    <w:rsid w:val="00617D4C"/>
    <w:rsid w:val="00624A0D"/>
    <w:rsid w:val="006410D6"/>
    <w:rsid w:val="0064666D"/>
    <w:rsid w:val="00657202"/>
    <w:rsid w:val="00660337"/>
    <w:rsid w:val="00665CBE"/>
    <w:rsid w:val="00666A06"/>
    <w:rsid w:val="00674974"/>
    <w:rsid w:val="00693064"/>
    <w:rsid w:val="00693C42"/>
    <w:rsid w:val="0069643F"/>
    <w:rsid w:val="006C5D86"/>
    <w:rsid w:val="006D0AC5"/>
    <w:rsid w:val="00700324"/>
    <w:rsid w:val="0072539E"/>
    <w:rsid w:val="00725E36"/>
    <w:rsid w:val="007364CC"/>
    <w:rsid w:val="00743AB3"/>
    <w:rsid w:val="00752AAD"/>
    <w:rsid w:val="00760AD3"/>
    <w:rsid w:val="00765C01"/>
    <w:rsid w:val="0078208D"/>
    <w:rsid w:val="007A1CA3"/>
    <w:rsid w:val="007A374C"/>
    <w:rsid w:val="007A57A3"/>
    <w:rsid w:val="007B7E24"/>
    <w:rsid w:val="007C677E"/>
    <w:rsid w:val="007E2A3A"/>
    <w:rsid w:val="007F7697"/>
    <w:rsid w:val="00816392"/>
    <w:rsid w:val="00820327"/>
    <w:rsid w:val="00834B96"/>
    <w:rsid w:val="008356B3"/>
    <w:rsid w:val="00836752"/>
    <w:rsid w:val="00870F98"/>
    <w:rsid w:val="0087115E"/>
    <w:rsid w:val="0088415C"/>
    <w:rsid w:val="008B6689"/>
    <w:rsid w:val="008D66AD"/>
    <w:rsid w:val="008E04D0"/>
    <w:rsid w:val="008E5283"/>
    <w:rsid w:val="00933C86"/>
    <w:rsid w:val="00934B34"/>
    <w:rsid w:val="0093650B"/>
    <w:rsid w:val="00952320"/>
    <w:rsid w:val="009650AA"/>
    <w:rsid w:val="00966B3B"/>
    <w:rsid w:val="009B118A"/>
    <w:rsid w:val="009B18DE"/>
    <w:rsid w:val="009B66D7"/>
    <w:rsid w:val="009B7F08"/>
    <w:rsid w:val="009C6422"/>
    <w:rsid w:val="009D3731"/>
    <w:rsid w:val="009E7FF8"/>
    <w:rsid w:val="00A15D8D"/>
    <w:rsid w:val="00A24277"/>
    <w:rsid w:val="00A25B00"/>
    <w:rsid w:val="00A30D6A"/>
    <w:rsid w:val="00A3106A"/>
    <w:rsid w:val="00A32C81"/>
    <w:rsid w:val="00A62300"/>
    <w:rsid w:val="00A83692"/>
    <w:rsid w:val="00A96765"/>
    <w:rsid w:val="00AA0178"/>
    <w:rsid w:val="00AA12FB"/>
    <w:rsid w:val="00AC5D63"/>
    <w:rsid w:val="00AD369F"/>
    <w:rsid w:val="00AF4F81"/>
    <w:rsid w:val="00AF5724"/>
    <w:rsid w:val="00B1448E"/>
    <w:rsid w:val="00B16336"/>
    <w:rsid w:val="00B20155"/>
    <w:rsid w:val="00B44128"/>
    <w:rsid w:val="00B570FB"/>
    <w:rsid w:val="00B57108"/>
    <w:rsid w:val="00BB5C42"/>
    <w:rsid w:val="00BB7BD0"/>
    <w:rsid w:val="00C1358E"/>
    <w:rsid w:val="00C17B72"/>
    <w:rsid w:val="00C636B4"/>
    <w:rsid w:val="00CA1B82"/>
    <w:rsid w:val="00CA1DC6"/>
    <w:rsid w:val="00CA371E"/>
    <w:rsid w:val="00CD6AF0"/>
    <w:rsid w:val="00D160BF"/>
    <w:rsid w:val="00D26F63"/>
    <w:rsid w:val="00D31261"/>
    <w:rsid w:val="00D32A75"/>
    <w:rsid w:val="00D47DCE"/>
    <w:rsid w:val="00D944D0"/>
    <w:rsid w:val="00DC3964"/>
    <w:rsid w:val="00E01969"/>
    <w:rsid w:val="00E1287B"/>
    <w:rsid w:val="00E15508"/>
    <w:rsid w:val="00E17A73"/>
    <w:rsid w:val="00E2689D"/>
    <w:rsid w:val="00E33FDD"/>
    <w:rsid w:val="00E5508D"/>
    <w:rsid w:val="00E634D5"/>
    <w:rsid w:val="00E9423C"/>
    <w:rsid w:val="00EA55BC"/>
    <w:rsid w:val="00EC1210"/>
    <w:rsid w:val="00EC4B3A"/>
    <w:rsid w:val="00ED44DC"/>
    <w:rsid w:val="00ED742F"/>
    <w:rsid w:val="00F13339"/>
    <w:rsid w:val="00F42AC9"/>
    <w:rsid w:val="00F704C3"/>
    <w:rsid w:val="00F7240E"/>
    <w:rsid w:val="00FC4408"/>
    <w:rsid w:val="00FE3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11212"/>
  <w15:docId w15:val="{3D545F2C-339A-4923-B2FF-1F78FB72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24"/>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724"/>
    <w:pPr>
      <w:tabs>
        <w:tab w:val="center" w:pos="4320"/>
        <w:tab w:val="right" w:pos="8640"/>
      </w:tabs>
    </w:pPr>
  </w:style>
  <w:style w:type="character" w:customStyle="1" w:styleId="FooterChar">
    <w:name w:val="Footer Char"/>
    <w:basedOn w:val="DefaultParagraphFont"/>
    <w:link w:val="Footer"/>
    <w:uiPriority w:val="99"/>
    <w:rsid w:val="00AF5724"/>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AF5724"/>
    <w:pPr>
      <w:ind w:left="720"/>
      <w:contextualSpacing/>
    </w:pPr>
  </w:style>
  <w:style w:type="paragraph" w:customStyle="1" w:styleId="Default">
    <w:name w:val="Default"/>
    <w:rsid w:val="00AF5724"/>
    <w:pPr>
      <w:autoSpaceDE w:val="0"/>
      <w:autoSpaceDN w:val="0"/>
      <w:adjustRightInd w:val="0"/>
      <w:spacing w:line="240" w:lineRule="auto"/>
    </w:pPr>
    <w:rPr>
      <w:rFonts w:ascii="Arial" w:hAnsi="Arial" w:cs="Arial"/>
      <w:color w:val="000000"/>
      <w:sz w:val="24"/>
      <w:szCs w:val="24"/>
    </w:rPr>
  </w:style>
  <w:style w:type="paragraph" w:styleId="NormalWeb">
    <w:name w:val="Normal (Web)"/>
    <w:basedOn w:val="Normal"/>
    <w:uiPriority w:val="99"/>
    <w:unhideWhenUsed/>
    <w:rsid w:val="00093404"/>
    <w:pPr>
      <w:spacing w:before="100" w:beforeAutospacing="1" w:after="100" w:afterAutospacing="1"/>
    </w:pPr>
    <w:rPr>
      <w:lang w:val="en-AU" w:eastAsia="en-AU"/>
    </w:rPr>
  </w:style>
  <w:style w:type="paragraph" w:styleId="BalloonText">
    <w:name w:val="Balloon Text"/>
    <w:basedOn w:val="Normal"/>
    <w:link w:val="BalloonTextChar"/>
    <w:uiPriority w:val="99"/>
    <w:semiHidden/>
    <w:unhideWhenUsed/>
    <w:rsid w:val="00093404"/>
    <w:rPr>
      <w:rFonts w:ascii="Tahoma" w:hAnsi="Tahoma" w:cs="Tahoma"/>
      <w:sz w:val="16"/>
      <w:szCs w:val="16"/>
    </w:rPr>
  </w:style>
  <w:style w:type="character" w:customStyle="1" w:styleId="BalloonTextChar">
    <w:name w:val="Balloon Text Char"/>
    <w:basedOn w:val="DefaultParagraphFont"/>
    <w:link w:val="BalloonText"/>
    <w:uiPriority w:val="99"/>
    <w:semiHidden/>
    <w:rsid w:val="00093404"/>
    <w:rPr>
      <w:rFonts w:ascii="Tahoma" w:eastAsia="Times New Roman" w:hAnsi="Tahoma" w:cs="Tahoma"/>
      <w:sz w:val="16"/>
      <w:szCs w:val="16"/>
      <w:lang w:val="en-US"/>
    </w:rPr>
  </w:style>
  <w:style w:type="paragraph" w:customStyle="1" w:styleId="Pa2">
    <w:name w:val="Pa2"/>
    <w:basedOn w:val="Default"/>
    <w:next w:val="Default"/>
    <w:uiPriority w:val="99"/>
    <w:rsid w:val="00080D23"/>
    <w:pPr>
      <w:spacing w:line="241" w:lineRule="atLeast"/>
    </w:pPr>
    <w:rPr>
      <w:rFonts w:ascii="Intro Cond Regular" w:hAnsi="Intro Cond Regular" w:cstheme="minorBidi"/>
      <w:color w:val="auto"/>
    </w:rPr>
  </w:style>
  <w:style w:type="character" w:customStyle="1" w:styleId="A4">
    <w:name w:val="A4"/>
    <w:uiPriority w:val="99"/>
    <w:rsid w:val="00080D23"/>
    <w:rPr>
      <w:rFonts w:cs="Intro Cond Regular"/>
      <w:color w:val="000000"/>
      <w:sz w:val="20"/>
      <w:szCs w:val="20"/>
    </w:rPr>
  </w:style>
  <w:style w:type="paragraph" w:styleId="DocumentMap">
    <w:name w:val="Document Map"/>
    <w:basedOn w:val="Normal"/>
    <w:link w:val="DocumentMapChar"/>
    <w:uiPriority w:val="99"/>
    <w:semiHidden/>
    <w:unhideWhenUsed/>
    <w:rsid w:val="00513C02"/>
    <w:rPr>
      <w:rFonts w:ascii="Tahoma" w:hAnsi="Tahoma" w:cs="Tahoma"/>
      <w:sz w:val="16"/>
      <w:szCs w:val="16"/>
    </w:rPr>
  </w:style>
  <w:style w:type="character" w:customStyle="1" w:styleId="DocumentMapChar">
    <w:name w:val="Document Map Char"/>
    <w:basedOn w:val="DefaultParagraphFont"/>
    <w:link w:val="DocumentMap"/>
    <w:uiPriority w:val="99"/>
    <w:semiHidden/>
    <w:rsid w:val="00513C0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943E7"/>
    <w:rPr>
      <w:sz w:val="16"/>
      <w:szCs w:val="16"/>
    </w:rPr>
  </w:style>
  <w:style w:type="paragraph" w:styleId="CommentText">
    <w:name w:val="annotation text"/>
    <w:basedOn w:val="Normal"/>
    <w:link w:val="CommentTextChar"/>
    <w:uiPriority w:val="99"/>
    <w:semiHidden/>
    <w:unhideWhenUsed/>
    <w:rsid w:val="004943E7"/>
    <w:rPr>
      <w:sz w:val="20"/>
      <w:szCs w:val="20"/>
    </w:rPr>
  </w:style>
  <w:style w:type="character" w:customStyle="1" w:styleId="CommentTextChar">
    <w:name w:val="Comment Text Char"/>
    <w:basedOn w:val="DefaultParagraphFont"/>
    <w:link w:val="CommentText"/>
    <w:uiPriority w:val="99"/>
    <w:semiHidden/>
    <w:rsid w:val="004943E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43E7"/>
    <w:rPr>
      <w:b/>
      <w:bCs/>
    </w:rPr>
  </w:style>
  <w:style w:type="character" w:customStyle="1" w:styleId="CommentSubjectChar">
    <w:name w:val="Comment Subject Char"/>
    <w:basedOn w:val="CommentTextChar"/>
    <w:link w:val="CommentSubject"/>
    <w:uiPriority w:val="99"/>
    <w:semiHidden/>
    <w:rsid w:val="004943E7"/>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A4353"/>
    <w:pPr>
      <w:tabs>
        <w:tab w:val="center" w:pos="4513"/>
        <w:tab w:val="right" w:pos="9026"/>
      </w:tabs>
    </w:pPr>
  </w:style>
  <w:style w:type="character" w:customStyle="1" w:styleId="HeaderChar">
    <w:name w:val="Header Char"/>
    <w:basedOn w:val="DefaultParagraphFont"/>
    <w:link w:val="Header"/>
    <w:uiPriority w:val="99"/>
    <w:rsid w:val="002A435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1089">
      <w:bodyDiv w:val="1"/>
      <w:marLeft w:val="0"/>
      <w:marRight w:val="0"/>
      <w:marTop w:val="0"/>
      <w:marBottom w:val="0"/>
      <w:divBdr>
        <w:top w:val="none" w:sz="0" w:space="0" w:color="auto"/>
        <w:left w:val="none" w:sz="0" w:space="0" w:color="auto"/>
        <w:bottom w:val="none" w:sz="0" w:space="0" w:color="auto"/>
        <w:right w:val="none" w:sz="0" w:space="0" w:color="auto"/>
      </w:divBdr>
      <w:divsChild>
        <w:div w:id="1879783148">
          <w:marLeft w:val="0"/>
          <w:marRight w:val="0"/>
          <w:marTop w:val="0"/>
          <w:marBottom w:val="0"/>
          <w:divBdr>
            <w:top w:val="none" w:sz="0" w:space="0" w:color="auto"/>
            <w:left w:val="none" w:sz="0" w:space="0" w:color="auto"/>
            <w:bottom w:val="none" w:sz="0" w:space="0" w:color="auto"/>
            <w:right w:val="none" w:sz="0" w:space="0" w:color="auto"/>
          </w:divBdr>
          <w:divsChild>
            <w:div w:id="202445107">
              <w:marLeft w:val="0"/>
              <w:marRight w:val="0"/>
              <w:marTop w:val="0"/>
              <w:marBottom w:val="0"/>
              <w:divBdr>
                <w:top w:val="none" w:sz="0" w:space="0" w:color="auto"/>
                <w:left w:val="none" w:sz="0" w:space="0" w:color="auto"/>
                <w:bottom w:val="none" w:sz="0" w:space="0" w:color="auto"/>
                <w:right w:val="none" w:sz="0" w:space="0" w:color="auto"/>
              </w:divBdr>
              <w:divsChild>
                <w:div w:id="1537544080">
                  <w:marLeft w:val="0"/>
                  <w:marRight w:val="0"/>
                  <w:marTop w:val="0"/>
                  <w:marBottom w:val="0"/>
                  <w:divBdr>
                    <w:top w:val="none" w:sz="0" w:space="0" w:color="auto"/>
                    <w:left w:val="none" w:sz="0" w:space="0" w:color="auto"/>
                    <w:bottom w:val="none" w:sz="0" w:space="0" w:color="auto"/>
                    <w:right w:val="none" w:sz="0" w:space="0" w:color="auto"/>
                  </w:divBdr>
                  <w:divsChild>
                    <w:div w:id="274875392">
                      <w:marLeft w:val="0"/>
                      <w:marRight w:val="0"/>
                      <w:marTop w:val="0"/>
                      <w:marBottom w:val="0"/>
                      <w:divBdr>
                        <w:top w:val="none" w:sz="0" w:space="0" w:color="auto"/>
                        <w:left w:val="none" w:sz="0" w:space="0" w:color="auto"/>
                        <w:bottom w:val="none" w:sz="0" w:space="0" w:color="auto"/>
                        <w:right w:val="none" w:sz="0" w:space="0" w:color="auto"/>
                      </w:divBdr>
                      <w:divsChild>
                        <w:div w:id="17282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59177">
      <w:bodyDiv w:val="1"/>
      <w:marLeft w:val="0"/>
      <w:marRight w:val="0"/>
      <w:marTop w:val="0"/>
      <w:marBottom w:val="0"/>
      <w:divBdr>
        <w:top w:val="none" w:sz="0" w:space="0" w:color="auto"/>
        <w:left w:val="none" w:sz="0" w:space="0" w:color="auto"/>
        <w:bottom w:val="none" w:sz="0" w:space="0" w:color="auto"/>
        <w:right w:val="none" w:sz="0" w:space="0" w:color="auto"/>
      </w:divBdr>
    </w:div>
    <w:div w:id="21288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9fcee9a69144422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9676E22B47CC48CBA49BA16071DCFF24" version="1.0.0">
  <systemFields>
    <field name="Objective-Id">
      <value order="0">A5689209</value>
    </field>
    <field name="Objective-Title">
      <value order="0">Policy - Public Art 2022/05 - Overdue</value>
    </field>
    <field name="Objective-Description">
      <value order="0"/>
    </field>
    <field name="Objective-CreationStamp">
      <value order="0">2019-04-09T00:53:57Z</value>
    </field>
    <field name="Objective-IsApproved">
      <value order="0">false</value>
    </field>
    <field name="Objective-IsPublished">
      <value order="0">true</value>
    </field>
    <field name="Objective-DatePublished">
      <value order="0">2021-07-28T23:14:32Z</value>
    </field>
    <field name="Objective-ModificationStamp">
      <value order="0">2023-01-19T05:11:53Z</value>
    </field>
    <field name="Objective-Owner">
      <value order="0">Kaye Peterson</value>
    </field>
    <field name="Objective-Path">
      <value order="0">Classified Object:Classified Object:Classified Object:# Current Council Policies</value>
    </field>
    <field name="Objective-Parent">
      <value order="0"># Current Council Policies</value>
    </field>
    <field name="Objective-State">
      <value order="0">Published</value>
    </field>
    <field name="Objective-VersionId">
      <value order="0">vA10197866</value>
    </field>
    <field name="Objective-Version">
      <value order="0">3.0</value>
    </field>
    <field name="Objective-VersionNumber">
      <value order="0">4</value>
    </field>
    <field name="Objective-VersionComment">
      <value order="0"/>
    </field>
    <field name="Objective-FileNumber">
      <value order="0">qA1048</value>
    </field>
    <field name="Objective-Classification">
      <value order="0"/>
    </field>
    <field name="Objective-Caveats">
      <value order="0"/>
    </field>
  </systemFields>
  <catalogues>
    <catalogue name="Document Type Catalogue" type="type" ori="id:cA11">
      <field name="Objective-Business Unit">
        <value order="0">Governance and Commercial Property</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26F5B28-FDD0-44CB-9C51-31F1876D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dohall</dc:creator>
  <cp:lastModifiedBy>Peterson, Kaye</cp:lastModifiedBy>
  <cp:revision>4</cp:revision>
  <cp:lastPrinted>2019-04-09T00:29:00Z</cp:lastPrinted>
  <dcterms:created xsi:type="dcterms:W3CDTF">2019-04-09T00:53:00Z</dcterms:created>
  <dcterms:modified xsi:type="dcterms:W3CDTF">2019-04-09T01:02:00Z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A5689209</vt:lpwstr>
  </property>
  <property fmtid="{D5CDD505-2E9C-101B-9397-08002B2CF9AE}" pid="4" name="Objective-Title">
    <vt:lpwstr>Policy - Public Art 2022/05 - Overdue</vt:lpwstr>
  </property>
  <property fmtid="{D5CDD505-2E9C-101B-9397-08002B2CF9AE}" pid="5" name="Objective-Comment">
    <vt:lpwstr/>
  </property>
  <property fmtid="{D5CDD505-2E9C-101B-9397-08002B2CF9AE}" pid="6" name="Objective-CreationStamp">
    <vt:filetime>2019-04-09T00:53:57Z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2021-07-28T23:14:32Z</vt:filetime>
  </property>
  <property fmtid="{D5CDD505-2E9C-101B-9397-08002B2CF9AE}" pid="10" name="Objective-ModificationStamp">
    <vt:filetime>2023-01-19T05:11:53Z</vt:filetime>
  </property>
  <property fmtid="{D5CDD505-2E9C-101B-9397-08002B2CF9AE}" pid="11" name="Objective-Owner">
    <vt:lpwstr>Kaye Peterson</vt:lpwstr>
  </property>
  <property fmtid="{D5CDD505-2E9C-101B-9397-08002B2CF9AE}" pid="12" name="Objective-Path">
    <vt:lpwstr>Classified Object:Classified Object:Classified Object:# Current Council Policies</vt:lpwstr>
  </property>
  <property fmtid="{D5CDD505-2E9C-101B-9397-08002B2CF9AE}" pid="13" name="Objective-Parent">
    <vt:lpwstr># Current Council Policies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qA1048</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Community Engagement</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vA10197866</vt:lpwstr>
  </property>
  <property fmtid="{D5CDD505-2E9C-101B-9397-08002B2CF9AE}" pid="27" name="Objective-Business Unit">
    <vt:lpwstr>Governance and Commercial Property</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