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7.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607028" w:displacedByCustomXml="next"/>
    <w:bookmarkEnd w:id="0" w:displacedByCustomXml="next"/>
    <w:sdt>
      <w:sdtPr>
        <w:id w:val="-1095860676"/>
        <w:docPartObj>
          <w:docPartGallery w:val="Cover Pages"/>
          <w:docPartUnique/>
        </w:docPartObj>
      </w:sdtPr>
      <w:sdtEndPr/>
      <w:sdtContent>
        <w:p w14:paraId="38064B75" w14:textId="0BD243AA" w:rsidR="009E4461" w:rsidRDefault="00B81AF3">
          <w:r>
            <w:rPr>
              <w:noProof/>
              <w:lang w:eastAsia="en-AU"/>
            </w:rPr>
            <w:drawing>
              <wp:anchor distT="0" distB="0" distL="114300" distR="114300" simplePos="0" relativeHeight="251659263" behindDoc="0" locked="0" layoutInCell="1" allowOverlap="1" wp14:anchorId="53F9A1A7" wp14:editId="5EE2C751">
                <wp:simplePos x="0" y="0"/>
                <wp:positionH relativeFrom="column">
                  <wp:posOffset>-947420</wp:posOffset>
                </wp:positionH>
                <wp:positionV relativeFrom="paragraph">
                  <wp:posOffset>-1371600</wp:posOffset>
                </wp:positionV>
                <wp:extent cx="7631769" cy="10787088"/>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p>
        <w:p w14:paraId="648987B7" w14:textId="77777777" w:rsidR="009E4461" w:rsidRDefault="009E4461"/>
        <w:p w14:paraId="0B286AE0" w14:textId="77777777" w:rsidR="009E4461" w:rsidRDefault="009E4461"/>
        <w:p w14:paraId="063C3508" w14:textId="40A96355" w:rsidR="004A0D5C" w:rsidRDefault="00433185">
          <w:r w:rsidRPr="009E4461">
            <w:rPr>
              <w:noProof/>
              <w:lang w:eastAsia="en-AU"/>
            </w:rPr>
            <mc:AlternateContent>
              <mc:Choice Requires="wps">
                <w:drawing>
                  <wp:anchor distT="0" distB="0" distL="114300" distR="114300" simplePos="0" relativeHeight="251660288" behindDoc="0" locked="0" layoutInCell="1" allowOverlap="1" wp14:anchorId="53730A90" wp14:editId="3D5497AF">
                    <wp:simplePos x="0" y="0"/>
                    <wp:positionH relativeFrom="column">
                      <wp:posOffset>-274320</wp:posOffset>
                    </wp:positionH>
                    <wp:positionV relativeFrom="paragraph">
                      <wp:posOffset>5163820</wp:posOffset>
                    </wp:positionV>
                    <wp:extent cx="6256020" cy="1089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089660"/>
                            </a:xfrm>
                            <a:prstGeom prst="rect">
                              <a:avLst/>
                            </a:prstGeom>
                            <a:noFill/>
                            <a:ln w="9525">
                              <a:noFill/>
                              <a:miter lim="800000"/>
                              <a:headEnd/>
                              <a:tailEnd/>
                            </a:ln>
                          </wps:spPr>
                          <wps:txbx>
                            <w:txbxContent>
                              <w:p w14:paraId="5E483023" w14:textId="5630ACFA" w:rsidR="00F41DB6" w:rsidRPr="00E4603A" w:rsidRDefault="002E4317" w:rsidP="007F4B50">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Draft </w:t>
                                </w:r>
                                <w:r w:rsidR="00F41DB6">
                                  <w:rPr>
                                    <w:rFonts w:ascii="Montserrat" w:eastAsiaTheme="majorEastAsia" w:hAnsi="Montserrat" w:cstheme="majorBidi"/>
                                    <w:b/>
                                    <w:color w:val="31849B" w:themeColor="accent5" w:themeShade="BF"/>
                                    <w:sz w:val="64"/>
                                    <w:szCs w:val="64"/>
                                  </w:rPr>
                                  <w:t>Community Development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0A90" id="_x0000_t202" coordsize="21600,21600" o:spt="202" path="m,l,21600r21600,l21600,xe">
                    <v:stroke joinstyle="miter"/>
                    <v:path gradientshapeok="t" o:connecttype="rect"/>
                  </v:shapetype>
                  <v:shape id="Text Box 2" o:spid="_x0000_s1026" type="#_x0000_t202" style="position:absolute;margin-left:-21.6pt;margin-top:406.6pt;width:492.6pt;height:8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ewDQIAAPU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" filled="f" stroked="f">
                    <v:textbox>
                      <w:txbxContent>
                        <w:p w14:paraId="5E483023" w14:textId="5630ACFA" w:rsidR="00F41DB6" w:rsidRPr="00E4603A" w:rsidRDefault="002E4317" w:rsidP="007F4B50">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Draft </w:t>
                          </w:r>
                          <w:r w:rsidR="00F41DB6">
                            <w:rPr>
                              <w:rFonts w:ascii="Montserrat" w:eastAsiaTheme="majorEastAsia" w:hAnsi="Montserrat" w:cstheme="majorBidi"/>
                              <w:b/>
                              <w:color w:val="31849B" w:themeColor="accent5" w:themeShade="BF"/>
                              <w:sz w:val="64"/>
                              <w:szCs w:val="64"/>
                            </w:rPr>
                            <w:t>Community Development Framework</w:t>
                          </w:r>
                        </w:p>
                      </w:txbxContent>
                    </v:textbox>
                  </v:shape>
                </w:pict>
              </mc:Fallback>
            </mc:AlternateContent>
          </w:r>
          <w:r w:rsidRPr="009E4461">
            <w:rPr>
              <w:noProof/>
              <w:lang w:eastAsia="en-AU"/>
            </w:rPr>
            <mc:AlternateContent>
              <mc:Choice Requires="wps">
                <w:drawing>
                  <wp:anchor distT="0" distB="0" distL="114300" distR="114300" simplePos="0" relativeHeight="251661312" behindDoc="0" locked="0" layoutInCell="1" allowOverlap="1" wp14:anchorId="1E43320E" wp14:editId="69B0E3D3">
                    <wp:simplePos x="0" y="0"/>
                    <wp:positionH relativeFrom="column">
                      <wp:posOffset>-200025</wp:posOffset>
                    </wp:positionH>
                    <wp:positionV relativeFrom="paragraph">
                      <wp:posOffset>6562725</wp:posOffset>
                    </wp:positionV>
                    <wp:extent cx="6188075" cy="14446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444625"/>
                            </a:xfrm>
                            <a:prstGeom prst="rect">
                              <a:avLst/>
                            </a:prstGeom>
                            <a:noFill/>
                            <a:ln w="9525">
                              <a:noFill/>
                              <a:miter lim="800000"/>
                              <a:headEnd/>
                              <a:tailEnd/>
                            </a:ln>
                          </wps:spPr>
                          <wps:txb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F41DB6"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sz w:val="20"/>
                                          <w:szCs w:val="20"/>
                                          <w:lang w:eastAsia="en-GB"/>
                                        </w:rPr>
                                        <w:t>Policy Endorsement</w:t>
                                      </w:r>
                                      <w:r w:rsidRPr="00C51F62">
                                        <w:rPr>
                                          <w:rFonts w:eastAsia="Times New Roman" w:cs="Arial"/>
                                          <w:color w:val="000000"/>
                                          <w:sz w:val="20"/>
                                          <w:szCs w:val="20"/>
                                          <w:lang w:eastAsia="en-GB"/>
                                        </w:rPr>
                                        <w:t>:</w:t>
                                      </w:r>
                                    </w:p>
                                  </w:tc>
                                  <w:tc>
                                    <w:tcPr>
                                      <w:tcW w:w="6396" w:type="dxa"/>
                                      <w:gridSpan w:val="3"/>
                                      <w:shd w:val="clear" w:color="auto" w:fill="F2F2F2"/>
                                      <w:tcMar>
                                        <w:top w:w="0" w:type="dxa"/>
                                        <w:left w:w="108" w:type="dxa"/>
                                        <w:bottom w:w="0" w:type="dxa"/>
                                        <w:right w:w="108" w:type="dxa"/>
                                      </w:tcMar>
                                      <w:hideMark/>
                                    </w:tcPr>
                                    <w:p w14:paraId="64BDF52B" w14:textId="704CB1F2" w:rsidR="00F41DB6" w:rsidRPr="00C51F62" w:rsidRDefault="00F41DB6" w:rsidP="00C51F62">
                                      <w:pPr>
                                        <w:spacing w:after="0"/>
                                        <w:rPr>
                                          <w:rFonts w:ascii="Calibri" w:eastAsia="Times New Roman" w:hAnsi="Calibri" w:cs="Calibri"/>
                                          <w:lang w:eastAsia="en-GB"/>
                                        </w:rPr>
                                      </w:pPr>
                                    </w:p>
                                  </w:tc>
                                </w:tr>
                                <w:tr w:rsidR="00F41DB6"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402FE94" w:rsidR="00F41DB6" w:rsidRPr="006715EF" w:rsidRDefault="00F41DB6" w:rsidP="00C51F62">
                                      <w:pPr>
                                        <w:spacing w:after="0"/>
                                        <w:rPr>
                                          <w:rFonts w:eastAsia="Times New Roman" w:cs="Arial"/>
                                          <w:sz w:val="20"/>
                                          <w:szCs w:val="20"/>
                                          <w:lang w:eastAsia="en-GB"/>
                                        </w:rPr>
                                      </w:pPr>
                                      <w:r>
                                        <w:rPr>
                                          <w:rFonts w:eastAsia="Times New Roman" w:cs="Arial"/>
                                          <w:sz w:val="20"/>
                                          <w:szCs w:val="20"/>
                                          <w:lang w:eastAsia="en-GB"/>
                                        </w:rPr>
                                        <w:t>Community Development Framework November 2015</w:t>
                                      </w:r>
                                    </w:p>
                                  </w:tc>
                                </w:tr>
                                <w:tr w:rsidR="00F41DB6"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660EB32C"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Community Services</w:t>
                                      </w:r>
                                    </w:p>
                                  </w:tc>
                                </w:tr>
                                <w:tr w:rsidR="00F41DB6"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5C9F9716"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Hayden Brown</w:t>
                                      </w:r>
                                    </w:p>
                                  </w:tc>
                                </w:tr>
                                <w:tr w:rsidR="00F41DB6"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234F6BE6"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Discretionary</w:t>
                                      </w:r>
                                    </w:p>
                                  </w:tc>
                                </w:tr>
                                <w:tr w:rsidR="00F41DB6"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5256B4E" w:rsidR="00F41DB6" w:rsidRPr="006715EF" w:rsidRDefault="00F41DB6" w:rsidP="00C51F62">
                                      <w:pPr>
                                        <w:spacing w:after="0"/>
                                        <w:rPr>
                                          <w:rFonts w:eastAsia="Times New Roman" w:cs="Arial"/>
                                          <w:sz w:val="20"/>
                                          <w:szCs w:val="20"/>
                                          <w:lang w:eastAsia="en-GB"/>
                                        </w:rPr>
                                      </w:pPr>
                                      <w:r>
                                        <w:rPr>
                                          <w:rFonts w:eastAsia="Times New Roman" w:cs="Arial"/>
                                          <w:sz w:val="20"/>
                                          <w:szCs w:val="20"/>
                                          <w:lang w:eastAsia="en-GB"/>
                                        </w:rPr>
                                        <w:t>A3524129</w:t>
                                      </w:r>
                                      <w:r w:rsidRPr="006715EF">
                                        <w:rPr>
                                          <w:rFonts w:eastAsia="Times New Roman" w:cs="Arial"/>
                                          <w:sz w:val="20"/>
                                          <w:szCs w:val="20"/>
                                          <w:lang w:eastAsia="en-GB"/>
                                        </w:rPr>
                                        <w:t> </w:t>
                                      </w:r>
                                    </w:p>
                                  </w:tc>
                                  <w:tc>
                                    <w:tcPr>
                                      <w:tcW w:w="2450" w:type="dxa"/>
                                      <w:shd w:val="clear" w:color="auto" w:fill="FFFFFF" w:themeFill="background1"/>
                                      <w:tcMar>
                                        <w:top w:w="0" w:type="dxa"/>
                                        <w:left w:w="108" w:type="dxa"/>
                                        <w:bottom w:w="0" w:type="dxa"/>
                                        <w:right w:w="108" w:type="dxa"/>
                                      </w:tcMar>
                                      <w:hideMark/>
                                    </w:tcPr>
                                    <w:p w14:paraId="0E269E6E" w14:textId="107934D2"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Version No:</w:t>
                                      </w:r>
                                      <w:r>
                                        <w:rPr>
                                          <w:rFonts w:eastAsia="Times New Roman" w:cs="Arial"/>
                                          <w:color w:val="000000"/>
                                          <w:sz w:val="20"/>
                                          <w:szCs w:val="20"/>
                                          <w:lang w:eastAsia="en-GB"/>
                                        </w:rPr>
                                        <w:t>1</w:t>
                                      </w:r>
                                    </w:p>
                                  </w:tc>
                                  <w:tc>
                                    <w:tcPr>
                                      <w:tcW w:w="1860" w:type="dxa"/>
                                      <w:shd w:val="clear" w:color="auto" w:fill="FFFFFF" w:themeFill="background1"/>
                                      <w:tcMar>
                                        <w:top w:w="0" w:type="dxa"/>
                                        <w:left w:w="108" w:type="dxa"/>
                                        <w:bottom w:w="0" w:type="dxa"/>
                                        <w:right w:w="108" w:type="dxa"/>
                                      </w:tcMar>
                                      <w:hideMark/>
                                    </w:tcPr>
                                    <w:p w14:paraId="7A98A8D7" w14:textId="4847A357"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A7143838 </w:t>
                                      </w:r>
                                    </w:p>
                                  </w:tc>
                                </w:tr>
                                <w:tr w:rsidR="00F41DB6"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1</w:t>
                                      </w:r>
                                      <w:r w:rsidRPr="00C51F62">
                                        <w:rPr>
                                          <w:rFonts w:eastAsia="Times New Roman" w:cs="Arial"/>
                                          <w:color w:val="000000"/>
                                          <w:sz w:val="20"/>
                                          <w:szCs w:val="20"/>
                                          <w:vertAlign w:val="superscript"/>
                                          <w:lang w:eastAsia="en-GB"/>
                                        </w:rPr>
                                        <w:t>st</w:t>
                                      </w:r>
                                      <w:r w:rsidRPr="00C51F62">
                                        <w:rPr>
                                          <w:rFonts w:eastAsia="Times New Roman" w:cs="Arial"/>
                                          <w:color w:val="000000"/>
                                          <w:sz w:val="20"/>
                                          <w:szCs w:val="20"/>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3A129799"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Minute No.</w:t>
                                      </w:r>
                                      <w:r>
                                        <w:rPr>
                                          <w:rFonts w:eastAsia="Times New Roman" w:cs="Arial"/>
                                          <w:sz w:val="20"/>
                                          <w:szCs w:val="20"/>
                                          <w:lang w:eastAsia="en-GB"/>
                                        </w:rPr>
                                        <w:t>1221 -151214</w:t>
                                      </w:r>
                                    </w:p>
                                  </w:tc>
                                  <w:tc>
                                    <w:tcPr>
                                      <w:tcW w:w="2450" w:type="dxa"/>
                                      <w:shd w:val="clear" w:color="auto" w:fill="FFFFFF" w:themeFill="background1"/>
                                      <w:tcMar>
                                        <w:top w:w="0" w:type="dxa"/>
                                        <w:left w:w="108" w:type="dxa"/>
                                        <w:bottom w:w="0" w:type="dxa"/>
                                        <w:right w:w="108" w:type="dxa"/>
                                      </w:tcMar>
                                      <w:hideMark/>
                                    </w:tcPr>
                                    <w:p w14:paraId="2406AD99" w14:textId="77777777"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77777777"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Minute No.</w:t>
                                      </w:r>
                                    </w:p>
                                  </w:tc>
                                </w:tr>
                                <w:tr w:rsidR="00F41DB6"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53AEFC61"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4 years</w:t>
                                      </w:r>
                                    </w:p>
                                  </w:tc>
                                  <w:tc>
                                    <w:tcPr>
                                      <w:tcW w:w="2450" w:type="dxa"/>
                                      <w:shd w:val="clear" w:color="auto" w:fill="FFFFFF" w:themeFill="background1"/>
                                      <w:tcMar>
                                        <w:top w:w="0" w:type="dxa"/>
                                        <w:left w:w="108" w:type="dxa"/>
                                        <w:bottom w:w="0" w:type="dxa"/>
                                        <w:right w:w="108" w:type="dxa"/>
                                      </w:tcMar>
                                      <w:hideMark/>
                                    </w:tcPr>
                                    <w:p w14:paraId="2599586B" w14:textId="77777777"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1DC8DC10"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April 2025</w:t>
                                      </w:r>
                                    </w:p>
                                  </w:tc>
                                </w:tr>
                              </w:tbl>
                              <w:p w14:paraId="6E9E6745" w14:textId="77777777" w:rsidR="00F41DB6" w:rsidRPr="00C51F62" w:rsidRDefault="00F41DB6" w:rsidP="00C51F62">
                                <w:pPr>
                                  <w:spacing w:after="0"/>
                                  <w:ind w:left="180"/>
                                  <w:rPr>
                                    <w:rFonts w:ascii="Calibri" w:eastAsia="Times New Roman" w:hAnsi="Calibri" w:cs="Calibri"/>
                                    <w:color w:val="000000"/>
                                    <w:lang w:eastAsia="en-GB"/>
                                  </w:rPr>
                                </w:pPr>
                                <w:r w:rsidRPr="00C51F62">
                                  <w:rPr>
                                    <w:rFonts w:eastAsia="Times New Roman" w:cs="Arial"/>
                                    <w:color w:val="000000"/>
                                    <w:sz w:val="24"/>
                                    <w:szCs w:val="24"/>
                                    <w:lang w:val="en-US" w:eastAsia="en-GB"/>
                                  </w:rPr>
                                  <w:t> </w:t>
                                </w:r>
                              </w:p>
                              <w:p w14:paraId="2DC28EAA" w14:textId="77777777" w:rsidR="00F41DB6" w:rsidRPr="003C2A03" w:rsidRDefault="00F41DB6" w:rsidP="009E4461">
                                <w:pPr>
                                  <w:jc w:val="both"/>
                                  <w:rPr>
                                    <w:rFonts w:ascii="DaxOT-Regular" w:hAnsi="DaxOT-Regula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3320E" id="_x0000_s1027" type="#_x0000_t202" style="position:absolute;margin-left:-15.75pt;margin-top:516.75pt;width:487.25pt;height:1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" filled="f" stroked="f">
                    <v:textbo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F41DB6"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sz w:val="20"/>
                                    <w:szCs w:val="20"/>
                                    <w:lang w:eastAsia="en-GB"/>
                                  </w:rPr>
                                  <w:t>Policy Endorsement</w:t>
                                </w:r>
                                <w:r w:rsidRPr="00C51F62">
                                  <w:rPr>
                                    <w:rFonts w:eastAsia="Times New Roman" w:cs="Arial"/>
                                    <w:color w:val="000000"/>
                                    <w:sz w:val="20"/>
                                    <w:szCs w:val="20"/>
                                    <w:lang w:eastAsia="en-GB"/>
                                  </w:rPr>
                                  <w:t>:</w:t>
                                </w:r>
                              </w:p>
                            </w:tc>
                            <w:tc>
                              <w:tcPr>
                                <w:tcW w:w="6396" w:type="dxa"/>
                                <w:gridSpan w:val="3"/>
                                <w:shd w:val="clear" w:color="auto" w:fill="F2F2F2"/>
                                <w:tcMar>
                                  <w:top w:w="0" w:type="dxa"/>
                                  <w:left w:w="108" w:type="dxa"/>
                                  <w:bottom w:w="0" w:type="dxa"/>
                                  <w:right w:w="108" w:type="dxa"/>
                                </w:tcMar>
                                <w:hideMark/>
                              </w:tcPr>
                              <w:p w14:paraId="64BDF52B" w14:textId="704CB1F2" w:rsidR="00F41DB6" w:rsidRPr="00C51F62" w:rsidRDefault="00F41DB6" w:rsidP="00C51F62">
                                <w:pPr>
                                  <w:spacing w:after="0"/>
                                  <w:rPr>
                                    <w:rFonts w:ascii="Calibri" w:eastAsia="Times New Roman" w:hAnsi="Calibri" w:cs="Calibri"/>
                                    <w:lang w:eastAsia="en-GB"/>
                                  </w:rPr>
                                </w:pPr>
                              </w:p>
                            </w:tc>
                          </w:tr>
                          <w:tr w:rsidR="00F41DB6"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402FE94" w:rsidR="00F41DB6" w:rsidRPr="006715EF" w:rsidRDefault="00F41DB6" w:rsidP="00C51F62">
                                <w:pPr>
                                  <w:spacing w:after="0"/>
                                  <w:rPr>
                                    <w:rFonts w:eastAsia="Times New Roman" w:cs="Arial"/>
                                    <w:sz w:val="20"/>
                                    <w:szCs w:val="20"/>
                                    <w:lang w:eastAsia="en-GB"/>
                                  </w:rPr>
                                </w:pPr>
                                <w:r>
                                  <w:rPr>
                                    <w:rFonts w:eastAsia="Times New Roman" w:cs="Arial"/>
                                    <w:sz w:val="20"/>
                                    <w:szCs w:val="20"/>
                                    <w:lang w:eastAsia="en-GB"/>
                                  </w:rPr>
                                  <w:t>Community Development Framework November 2015</w:t>
                                </w:r>
                              </w:p>
                            </w:tc>
                          </w:tr>
                          <w:tr w:rsidR="00F41DB6"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660EB32C"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Community Services</w:t>
                                </w:r>
                              </w:p>
                            </w:tc>
                          </w:tr>
                          <w:tr w:rsidR="00F41DB6"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5C9F9716"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Hayden Brown</w:t>
                                </w:r>
                              </w:p>
                            </w:tc>
                          </w:tr>
                          <w:tr w:rsidR="00F41DB6"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234F6BE6"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Discretionary</w:t>
                                </w:r>
                              </w:p>
                            </w:tc>
                          </w:tr>
                          <w:tr w:rsidR="00F41DB6"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5256B4E" w:rsidR="00F41DB6" w:rsidRPr="006715EF" w:rsidRDefault="00F41DB6" w:rsidP="00C51F62">
                                <w:pPr>
                                  <w:spacing w:after="0"/>
                                  <w:rPr>
                                    <w:rFonts w:eastAsia="Times New Roman" w:cs="Arial"/>
                                    <w:sz w:val="20"/>
                                    <w:szCs w:val="20"/>
                                    <w:lang w:eastAsia="en-GB"/>
                                  </w:rPr>
                                </w:pPr>
                                <w:r>
                                  <w:rPr>
                                    <w:rFonts w:eastAsia="Times New Roman" w:cs="Arial"/>
                                    <w:sz w:val="20"/>
                                    <w:szCs w:val="20"/>
                                    <w:lang w:eastAsia="en-GB"/>
                                  </w:rPr>
                                  <w:t>A3524129</w:t>
                                </w:r>
                                <w:r w:rsidRPr="006715EF">
                                  <w:rPr>
                                    <w:rFonts w:eastAsia="Times New Roman" w:cs="Arial"/>
                                    <w:sz w:val="20"/>
                                    <w:szCs w:val="20"/>
                                    <w:lang w:eastAsia="en-GB"/>
                                  </w:rPr>
                                  <w:t> </w:t>
                                </w:r>
                              </w:p>
                            </w:tc>
                            <w:tc>
                              <w:tcPr>
                                <w:tcW w:w="2450" w:type="dxa"/>
                                <w:shd w:val="clear" w:color="auto" w:fill="FFFFFF" w:themeFill="background1"/>
                                <w:tcMar>
                                  <w:top w:w="0" w:type="dxa"/>
                                  <w:left w:w="108" w:type="dxa"/>
                                  <w:bottom w:w="0" w:type="dxa"/>
                                  <w:right w:w="108" w:type="dxa"/>
                                </w:tcMar>
                                <w:hideMark/>
                              </w:tcPr>
                              <w:p w14:paraId="0E269E6E" w14:textId="107934D2"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Version No:</w:t>
                                </w:r>
                                <w:r>
                                  <w:rPr>
                                    <w:rFonts w:eastAsia="Times New Roman" w:cs="Arial"/>
                                    <w:color w:val="000000"/>
                                    <w:sz w:val="20"/>
                                    <w:szCs w:val="20"/>
                                    <w:lang w:eastAsia="en-GB"/>
                                  </w:rPr>
                                  <w:t>1</w:t>
                                </w:r>
                              </w:p>
                            </w:tc>
                            <w:tc>
                              <w:tcPr>
                                <w:tcW w:w="1860" w:type="dxa"/>
                                <w:shd w:val="clear" w:color="auto" w:fill="FFFFFF" w:themeFill="background1"/>
                                <w:tcMar>
                                  <w:top w:w="0" w:type="dxa"/>
                                  <w:left w:w="108" w:type="dxa"/>
                                  <w:bottom w:w="0" w:type="dxa"/>
                                  <w:right w:w="108" w:type="dxa"/>
                                </w:tcMar>
                                <w:hideMark/>
                              </w:tcPr>
                              <w:p w14:paraId="7A98A8D7" w14:textId="4847A357"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A7143838 </w:t>
                                </w:r>
                              </w:p>
                            </w:tc>
                          </w:tr>
                          <w:tr w:rsidR="00F41DB6"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1</w:t>
                                </w:r>
                                <w:r w:rsidRPr="00C51F62">
                                  <w:rPr>
                                    <w:rFonts w:eastAsia="Times New Roman" w:cs="Arial"/>
                                    <w:color w:val="000000"/>
                                    <w:sz w:val="20"/>
                                    <w:szCs w:val="20"/>
                                    <w:vertAlign w:val="superscript"/>
                                    <w:lang w:eastAsia="en-GB"/>
                                  </w:rPr>
                                  <w:t>st</w:t>
                                </w:r>
                                <w:r w:rsidRPr="00C51F62">
                                  <w:rPr>
                                    <w:rFonts w:eastAsia="Times New Roman" w:cs="Arial"/>
                                    <w:color w:val="000000"/>
                                    <w:sz w:val="20"/>
                                    <w:szCs w:val="20"/>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3A129799"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Minute No.</w:t>
                                </w:r>
                                <w:r>
                                  <w:rPr>
                                    <w:rFonts w:eastAsia="Times New Roman" w:cs="Arial"/>
                                    <w:sz w:val="20"/>
                                    <w:szCs w:val="20"/>
                                    <w:lang w:eastAsia="en-GB"/>
                                  </w:rPr>
                                  <w:t>1221 -151214</w:t>
                                </w:r>
                              </w:p>
                            </w:tc>
                            <w:tc>
                              <w:tcPr>
                                <w:tcW w:w="2450" w:type="dxa"/>
                                <w:shd w:val="clear" w:color="auto" w:fill="FFFFFF" w:themeFill="background1"/>
                                <w:tcMar>
                                  <w:top w:w="0" w:type="dxa"/>
                                  <w:left w:w="108" w:type="dxa"/>
                                  <w:bottom w:w="0" w:type="dxa"/>
                                  <w:right w:w="108" w:type="dxa"/>
                                </w:tcMar>
                                <w:hideMark/>
                              </w:tcPr>
                              <w:p w14:paraId="2406AD99" w14:textId="77777777"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77777777"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Minute No.</w:t>
                                </w:r>
                              </w:p>
                            </w:tc>
                          </w:tr>
                          <w:tr w:rsidR="00F41DB6"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F41DB6" w:rsidRPr="00C51F62" w:rsidRDefault="00F41DB6" w:rsidP="00C51F62">
                                <w:pPr>
                                  <w:spacing w:after="0"/>
                                  <w:rPr>
                                    <w:rFonts w:ascii="Calibri" w:eastAsia="Times New Roman" w:hAnsi="Calibri" w:cs="Calibri"/>
                                    <w:lang w:eastAsia="en-GB"/>
                                  </w:rPr>
                                </w:pPr>
                                <w:r w:rsidRPr="00C51F62">
                                  <w:rPr>
                                    <w:rFonts w:eastAsia="Times New Roman" w:cs="Arial"/>
                                    <w:color w:val="000000"/>
                                    <w:sz w:val="20"/>
                                    <w:szCs w:val="20"/>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53AEFC61"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4 years</w:t>
                                </w:r>
                              </w:p>
                            </w:tc>
                            <w:tc>
                              <w:tcPr>
                                <w:tcW w:w="2450" w:type="dxa"/>
                                <w:shd w:val="clear" w:color="auto" w:fill="FFFFFF" w:themeFill="background1"/>
                                <w:tcMar>
                                  <w:top w:w="0" w:type="dxa"/>
                                  <w:left w:w="108" w:type="dxa"/>
                                  <w:bottom w:w="0" w:type="dxa"/>
                                  <w:right w:w="108" w:type="dxa"/>
                                </w:tcMar>
                                <w:hideMark/>
                              </w:tcPr>
                              <w:p w14:paraId="2599586B" w14:textId="77777777" w:rsidR="00F41DB6" w:rsidRPr="006715EF" w:rsidRDefault="00F41DB6" w:rsidP="00C51F62">
                                <w:pPr>
                                  <w:spacing w:after="0"/>
                                  <w:rPr>
                                    <w:rFonts w:eastAsia="Times New Roman" w:cs="Arial"/>
                                    <w:sz w:val="20"/>
                                    <w:szCs w:val="20"/>
                                    <w:lang w:eastAsia="en-GB"/>
                                  </w:rPr>
                                </w:pPr>
                                <w:r w:rsidRPr="006715EF">
                                  <w:rPr>
                                    <w:rFonts w:eastAsia="Times New Roman" w:cs="Arial"/>
                                    <w:color w:val="000000"/>
                                    <w:sz w:val="20"/>
                                    <w:szCs w:val="20"/>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1DC8DC10" w:rsidR="00F41DB6" w:rsidRPr="006715EF" w:rsidRDefault="00F41DB6" w:rsidP="00C51F62">
                                <w:pPr>
                                  <w:spacing w:after="0"/>
                                  <w:rPr>
                                    <w:rFonts w:eastAsia="Times New Roman" w:cs="Arial"/>
                                    <w:sz w:val="20"/>
                                    <w:szCs w:val="20"/>
                                    <w:lang w:eastAsia="en-GB"/>
                                  </w:rPr>
                                </w:pPr>
                                <w:r w:rsidRPr="006715EF">
                                  <w:rPr>
                                    <w:rFonts w:eastAsia="Times New Roman" w:cs="Arial"/>
                                    <w:sz w:val="20"/>
                                    <w:szCs w:val="20"/>
                                    <w:lang w:eastAsia="en-GB"/>
                                  </w:rPr>
                                  <w:t>April 2025</w:t>
                                </w:r>
                              </w:p>
                            </w:tc>
                          </w:tr>
                        </w:tbl>
                        <w:p w14:paraId="6E9E6745" w14:textId="77777777" w:rsidR="00F41DB6" w:rsidRPr="00C51F62" w:rsidRDefault="00F41DB6" w:rsidP="00C51F62">
                          <w:pPr>
                            <w:spacing w:after="0"/>
                            <w:ind w:left="180"/>
                            <w:rPr>
                              <w:rFonts w:ascii="Calibri" w:eastAsia="Times New Roman" w:hAnsi="Calibri" w:cs="Calibri"/>
                              <w:color w:val="000000"/>
                              <w:lang w:eastAsia="en-GB"/>
                            </w:rPr>
                          </w:pPr>
                          <w:r w:rsidRPr="00C51F62">
                            <w:rPr>
                              <w:rFonts w:eastAsia="Times New Roman" w:cs="Arial"/>
                              <w:color w:val="000000"/>
                              <w:sz w:val="24"/>
                              <w:szCs w:val="24"/>
                              <w:lang w:val="en-US" w:eastAsia="en-GB"/>
                            </w:rPr>
                            <w:t> </w:t>
                          </w:r>
                        </w:p>
                        <w:p w14:paraId="2DC28EAA" w14:textId="77777777" w:rsidR="00F41DB6" w:rsidRPr="003C2A03" w:rsidRDefault="00F41DB6" w:rsidP="009E4461">
                          <w:pPr>
                            <w:jc w:val="both"/>
                            <w:rPr>
                              <w:rFonts w:ascii="DaxOT-Regular" w:hAnsi="DaxOT-Regular"/>
                            </w:rPr>
                          </w:pPr>
                        </w:p>
                      </w:txbxContent>
                    </v:textbox>
                  </v:shape>
                </w:pict>
              </mc:Fallback>
            </mc:AlternateContent>
          </w:r>
          <w:r w:rsidR="009E4461">
            <w:br w:type="page"/>
          </w:r>
        </w:p>
      </w:sdtContent>
    </w:sdt>
    <w:sdt>
      <w:sdtPr>
        <w:rPr>
          <w:rFonts w:ascii="Arial" w:eastAsiaTheme="minorHAnsi" w:hAnsi="Arial" w:cstheme="minorBidi"/>
          <w:color w:val="auto"/>
          <w:sz w:val="22"/>
          <w:szCs w:val="22"/>
          <w:lang w:val="en-AU"/>
        </w:rPr>
        <w:id w:val="1352986092"/>
        <w:docPartObj>
          <w:docPartGallery w:val="Table of Contents"/>
          <w:docPartUnique/>
        </w:docPartObj>
      </w:sdtPr>
      <w:sdtEndPr>
        <w:rPr>
          <w:b/>
          <w:bCs/>
          <w:noProof/>
        </w:rPr>
      </w:sdtEndPr>
      <w:sdtContent>
        <w:p w14:paraId="626A79CD" w14:textId="6FE88986" w:rsidR="00A84516" w:rsidRPr="0075288A" w:rsidRDefault="00A84516">
          <w:pPr>
            <w:pStyle w:val="TOCHeading"/>
            <w:rPr>
              <w:rFonts w:asciiTheme="minorHAnsi" w:hAnsiTheme="minorHAnsi" w:cstheme="minorHAnsi"/>
              <w:color w:val="31849B" w:themeColor="accent5" w:themeShade="BF"/>
            </w:rPr>
          </w:pPr>
          <w:r w:rsidRPr="0075288A">
            <w:rPr>
              <w:rFonts w:asciiTheme="minorHAnsi" w:hAnsiTheme="minorHAnsi" w:cstheme="minorHAnsi"/>
              <w:color w:val="31849B" w:themeColor="accent5" w:themeShade="BF"/>
            </w:rPr>
            <w:t>Contents</w:t>
          </w:r>
        </w:p>
        <w:p w14:paraId="46F0D10A" w14:textId="6343BEFD" w:rsidR="00A84516" w:rsidRDefault="00A84516" w:rsidP="00A84516">
          <w:pPr>
            <w:rPr>
              <w:lang w:val="en-US"/>
            </w:rPr>
          </w:pPr>
        </w:p>
        <w:p w14:paraId="3902DF67" w14:textId="77777777" w:rsidR="00697E42" w:rsidRPr="00A84516" w:rsidRDefault="00697E42" w:rsidP="00A84516">
          <w:pPr>
            <w:rPr>
              <w:lang w:val="en-US"/>
            </w:rPr>
          </w:pPr>
        </w:p>
        <w:p w14:paraId="7E0E24EC" w14:textId="17EE7824" w:rsidR="00864FE8" w:rsidRDefault="00A84516">
          <w:pPr>
            <w:pStyle w:val="TOC1"/>
            <w:tabs>
              <w:tab w:val="left" w:pos="440"/>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69228095" w:history="1">
            <w:r w:rsidR="00864FE8" w:rsidRPr="007174AD">
              <w:rPr>
                <w:rStyle w:val="Hyperlink"/>
                <w:noProof/>
              </w:rPr>
              <w:t>1.</w:t>
            </w:r>
            <w:r w:rsidR="00864FE8">
              <w:rPr>
                <w:rFonts w:asciiTheme="minorHAnsi" w:eastAsiaTheme="minorEastAsia" w:hAnsiTheme="minorHAnsi"/>
                <w:noProof/>
                <w:lang w:eastAsia="en-AU"/>
              </w:rPr>
              <w:tab/>
            </w:r>
            <w:r w:rsidR="00864FE8" w:rsidRPr="007174AD">
              <w:rPr>
                <w:rStyle w:val="Hyperlink"/>
                <w:noProof/>
              </w:rPr>
              <w:t>Purpose</w:t>
            </w:r>
            <w:r w:rsidR="00864FE8">
              <w:rPr>
                <w:noProof/>
                <w:webHidden/>
              </w:rPr>
              <w:tab/>
            </w:r>
            <w:r w:rsidR="00864FE8">
              <w:rPr>
                <w:noProof/>
                <w:webHidden/>
              </w:rPr>
              <w:fldChar w:fldCharType="begin"/>
            </w:r>
            <w:r w:rsidR="00864FE8">
              <w:rPr>
                <w:noProof/>
                <w:webHidden/>
              </w:rPr>
              <w:instrText xml:space="preserve"> PAGEREF _Toc69228095 \h </w:instrText>
            </w:r>
            <w:r w:rsidR="00864FE8">
              <w:rPr>
                <w:noProof/>
                <w:webHidden/>
              </w:rPr>
            </w:r>
            <w:r w:rsidR="00864FE8">
              <w:rPr>
                <w:noProof/>
                <w:webHidden/>
              </w:rPr>
              <w:fldChar w:fldCharType="separate"/>
            </w:r>
            <w:r w:rsidR="00864FE8">
              <w:rPr>
                <w:noProof/>
                <w:webHidden/>
              </w:rPr>
              <w:t>1</w:t>
            </w:r>
            <w:r w:rsidR="00864FE8">
              <w:rPr>
                <w:noProof/>
                <w:webHidden/>
              </w:rPr>
              <w:fldChar w:fldCharType="end"/>
            </w:r>
          </w:hyperlink>
        </w:p>
        <w:p w14:paraId="7FAB7BE6" w14:textId="63B058DD"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096" w:history="1">
            <w:r w:rsidR="00864FE8" w:rsidRPr="007174AD">
              <w:rPr>
                <w:rStyle w:val="Hyperlink"/>
                <w:noProof/>
              </w:rPr>
              <w:t>2.</w:t>
            </w:r>
            <w:r w:rsidR="00864FE8">
              <w:rPr>
                <w:rFonts w:asciiTheme="minorHAnsi" w:eastAsiaTheme="minorEastAsia" w:hAnsiTheme="minorHAnsi"/>
                <w:noProof/>
                <w:lang w:eastAsia="en-AU"/>
              </w:rPr>
              <w:tab/>
            </w:r>
            <w:r w:rsidR="00864FE8" w:rsidRPr="007174AD">
              <w:rPr>
                <w:rStyle w:val="Hyperlink"/>
                <w:noProof/>
              </w:rPr>
              <w:t>Background</w:t>
            </w:r>
            <w:r w:rsidR="00864FE8">
              <w:rPr>
                <w:noProof/>
                <w:webHidden/>
              </w:rPr>
              <w:tab/>
            </w:r>
            <w:r w:rsidR="00864FE8">
              <w:rPr>
                <w:noProof/>
                <w:webHidden/>
              </w:rPr>
              <w:fldChar w:fldCharType="begin"/>
            </w:r>
            <w:r w:rsidR="00864FE8">
              <w:rPr>
                <w:noProof/>
                <w:webHidden/>
              </w:rPr>
              <w:instrText xml:space="preserve"> PAGEREF _Toc69228096 \h </w:instrText>
            </w:r>
            <w:r w:rsidR="00864FE8">
              <w:rPr>
                <w:noProof/>
                <w:webHidden/>
              </w:rPr>
            </w:r>
            <w:r w:rsidR="00864FE8">
              <w:rPr>
                <w:noProof/>
                <w:webHidden/>
              </w:rPr>
              <w:fldChar w:fldCharType="separate"/>
            </w:r>
            <w:r w:rsidR="00864FE8">
              <w:rPr>
                <w:noProof/>
                <w:webHidden/>
              </w:rPr>
              <w:t>1</w:t>
            </w:r>
            <w:r w:rsidR="00864FE8">
              <w:rPr>
                <w:noProof/>
                <w:webHidden/>
              </w:rPr>
              <w:fldChar w:fldCharType="end"/>
            </w:r>
          </w:hyperlink>
        </w:p>
        <w:p w14:paraId="70BD24A8" w14:textId="4A3C0A2C"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097" w:history="1">
            <w:r w:rsidR="00864FE8" w:rsidRPr="007174AD">
              <w:rPr>
                <w:rStyle w:val="Hyperlink"/>
                <w:noProof/>
              </w:rPr>
              <w:t>3.</w:t>
            </w:r>
            <w:r w:rsidR="00864FE8">
              <w:rPr>
                <w:rFonts w:asciiTheme="minorHAnsi" w:eastAsiaTheme="minorEastAsia" w:hAnsiTheme="minorHAnsi"/>
                <w:noProof/>
                <w:lang w:eastAsia="en-AU"/>
              </w:rPr>
              <w:tab/>
            </w:r>
            <w:r w:rsidR="00864FE8" w:rsidRPr="007174AD">
              <w:rPr>
                <w:rStyle w:val="Hyperlink"/>
                <w:noProof/>
              </w:rPr>
              <w:t>Scope</w:t>
            </w:r>
            <w:r w:rsidR="00864FE8">
              <w:rPr>
                <w:noProof/>
                <w:webHidden/>
              </w:rPr>
              <w:tab/>
            </w:r>
            <w:r w:rsidR="00864FE8">
              <w:rPr>
                <w:noProof/>
                <w:webHidden/>
              </w:rPr>
              <w:fldChar w:fldCharType="begin"/>
            </w:r>
            <w:r w:rsidR="00864FE8">
              <w:rPr>
                <w:noProof/>
                <w:webHidden/>
              </w:rPr>
              <w:instrText xml:space="preserve"> PAGEREF _Toc69228097 \h </w:instrText>
            </w:r>
            <w:r w:rsidR="00864FE8">
              <w:rPr>
                <w:noProof/>
                <w:webHidden/>
              </w:rPr>
            </w:r>
            <w:r w:rsidR="00864FE8">
              <w:rPr>
                <w:noProof/>
                <w:webHidden/>
              </w:rPr>
              <w:fldChar w:fldCharType="separate"/>
            </w:r>
            <w:r w:rsidR="00864FE8">
              <w:rPr>
                <w:noProof/>
                <w:webHidden/>
              </w:rPr>
              <w:t>3</w:t>
            </w:r>
            <w:r w:rsidR="00864FE8">
              <w:rPr>
                <w:noProof/>
                <w:webHidden/>
              </w:rPr>
              <w:fldChar w:fldCharType="end"/>
            </w:r>
          </w:hyperlink>
        </w:p>
        <w:p w14:paraId="233435D9" w14:textId="4B635282"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098" w:history="1">
            <w:r w:rsidR="00864FE8" w:rsidRPr="007174AD">
              <w:rPr>
                <w:rStyle w:val="Hyperlink"/>
                <w:noProof/>
              </w:rPr>
              <w:t>4.</w:t>
            </w:r>
            <w:r w:rsidR="00864FE8">
              <w:rPr>
                <w:rFonts w:asciiTheme="minorHAnsi" w:eastAsiaTheme="minorEastAsia" w:hAnsiTheme="minorHAnsi"/>
                <w:noProof/>
                <w:lang w:eastAsia="en-AU"/>
              </w:rPr>
              <w:tab/>
            </w:r>
            <w:r w:rsidR="00864FE8" w:rsidRPr="007174AD">
              <w:rPr>
                <w:rStyle w:val="Hyperlink"/>
                <w:noProof/>
              </w:rPr>
              <w:t>Policy Statement</w:t>
            </w:r>
            <w:r w:rsidR="00864FE8">
              <w:rPr>
                <w:noProof/>
                <w:webHidden/>
              </w:rPr>
              <w:tab/>
            </w:r>
            <w:r w:rsidR="00864FE8">
              <w:rPr>
                <w:noProof/>
                <w:webHidden/>
              </w:rPr>
              <w:fldChar w:fldCharType="begin"/>
            </w:r>
            <w:r w:rsidR="00864FE8">
              <w:rPr>
                <w:noProof/>
                <w:webHidden/>
              </w:rPr>
              <w:instrText xml:space="preserve"> PAGEREF _Toc69228098 \h </w:instrText>
            </w:r>
            <w:r w:rsidR="00864FE8">
              <w:rPr>
                <w:noProof/>
                <w:webHidden/>
              </w:rPr>
            </w:r>
            <w:r w:rsidR="00864FE8">
              <w:rPr>
                <w:noProof/>
                <w:webHidden/>
              </w:rPr>
              <w:fldChar w:fldCharType="separate"/>
            </w:r>
            <w:r w:rsidR="00864FE8">
              <w:rPr>
                <w:noProof/>
                <w:webHidden/>
              </w:rPr>
              <w:t>3</w:t>
            </w:r>
            <w:r w:rsidR="00864FE8">
              <w:rPr>
                <w:noProof/>
                <w:webHidden/>
              </w:rPr>
              <w:fldChar w:fldCharType="end"/>
            </w:r>
          </w:hyperlink>
        </w:p>
        <w:p w14:paraId="25028034" w14:textId="0EB91AC1" w:rsidR="00864FE8" w:rsidRDefault="005973FE">
          <w:pPr>
            <w:pStyle w:val="TOC2"/>
            <w:tabs>
              <w:tab w:val="right" w:leader="dot" w:pos="9016"/>
            </w:tabs>
            <w:rPr>
              <w:rFonts w:asciiTheme="minorHAnsi" w:eastAsiaTheme="minorEastAsia" w:hAnsiTheme="minorHAnsi"/>
              <w:noProof/>
              <w:lang w:eastAsia="en-AU"/>
            </w:rPr>
          </w:pPr>
          <w:hyperlink w:anchor="_Toc69228099" w:history="1">
            <w:r w:rsidR="00864FE8" w:rsidRPr="007174AD">
              <w:rPr>
                <w:rStyle w:val="Hyperlink"/>
                <w:noProof/>
              </w:rPr>
              <w:t>4.1 Objectives</w:t>
            </w:r>
            <w:r w:rsidR="00864FE8">
              <w:rPr>
                <w:noProof/>
                <w:webHidden/>
              </w:rPr>
              <w:tab/>
            </w:r>
            <w:r w:rsidR="00864FE8">
              <w:rPr>
                <w:noProof/>
                <w:webHidden/>
              </w:rPr>
              <w:fldChar w:fldCharType="begin"/>
            </w:r>
            <w:r w:rsidR="00864FE8">
              <w:rPr>
                <w:noProof/>
                <w:webHidden/>
              </w:rPr>
              <w:instrText xml:space="preserve"> PAGEREF _Toc69228099 \h </w:instrText>
            </w:r>
            <w:r w:rsidR="00864FE8">
              <w:rPr>
                <w:noProof/>
                <w:webHidden/>
              </w:rPr>
            </w:r>
            <w:r w:rsidR="00864FE8">
              <w:rPr>
                <w:noProof/>
                <w:webHidden/>
              </w:rPr>
              <w:fldChar w:fldCharType="separate"/>
            </w:r>
            <w:r w:rsidR="00864FE8">
              <w:rPr>
                <w:noProof/>
                <w:webHidden/>
              </w:rPr>
              <w:t>3</w:t>
            </w:r>
            <w:r w:rsidR="00864FE8">
              <w:rPr>
                <w:noProof/>
                <w:webHidden/>
              </w:rPr>
              <w:fldChar w:fldCharType="end"/>
            </w:r>
          </w:hyperlink>
        </w:p>
        <w:p w14:paraId="6BFD1179" w14:textId="5C86D95C" w:rsidR="00864FE8" w:rsidRDefault="005973FE">
          <w:pPr>
            <w:pStyle w:val="TOC2"/>
            <w:tabs>
              <w:tab w:val="right" w:leader="dot" w:pos="9016"/>
            </w:tabs>
            <w:rPr>
              <w:rFonts w:asciiTheme="minorHAnsi" w:eastAsiaTheme="minorEastAsia" w:hAnsiTheme="minorHAnsi"/>
              <w:noProof/>
              <w:lang w:eastAsia="en-AU"/>
            </w:rPr>
          </w:pPr>
          <w:hyperlink w:anchor="_Toc69228100" w:history="1">
            <w:r w:rsidR="00864FE8" w:rsidRPr="007174AD">
              <w:rPr>
                <w:rStyle w:val="Hyperlink"/>
                <w:noProof/>
              </w:rPr>
              <w:t>4.2 Principles</w:t>
            </w:r>
            <w:r w:rsidR="00864FE8">
              <w:rPr>
                <w:noProof/>
                <w:webHidden/>
              </w:rPr>
              <w:tab/>
            </w:r>
            <w:r w:rsidR="00864FE8">
              <w:rPr>
                <w:noProof/>
                <w:webHidden/>
              </w:rPr>
              <w:fldChar w:fldCharType="begin"/>
            </w:r>
            <w:r w:rsidR="00864FE8">
              <w:rPr>
                <w:noProof/>
                <w:webHidden/>
              </w:rPr>
              <w:instrText xml:space="preserve"> PAGEREF _Toc69228100 \h </w:instrText>
            </w:r>
            <w:r w:rsidR="00864FE8">
              <w:rPr>
                <w:noProof/>
                <w:webHidden/>
              </w:rPr>
            </w:r>
            <w:r w:rsidR="00864FE8">
              <w:rPr>
                <w:noProof/>
                <w:webHidden/>
              </w:rPr>
              <w:fldChar w:fldCharType="separate"/>
            </w:r>
            <w:r w:rsidR="00864FE8">
              <w:rPr>
                <w:noProof/>
                <w:webHidden/>
              </w:rPr>
              <w:t>4</w:t>
            </w:r>
            <w:r w:rsidR="00864FE8">
              <w:rPr>
                <w:noProof/>
                <w:webHidden/>
              </w:rPr>
              <w:fldChar w:fldCharType="end"/>
            </w:r>
          </w:hyperlink>
        </w:p>
        <w:p w14:paraId="66942CD7" w14:textId="7D1A6F64"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101" w:history="1">
            <w:r w:rsidR="00864FE8" w:rsidRPr="007174AD">
              <w:rPr>
                <w:rStyle w:val="Hyperlink"/>
                <w:noProof/>
              </w:rPr>
              <w:t>5.</w:t>
            </w:r>
            <w:r w:rsidR="00864FE8">
              <w:rPr>
                <w:rFonts w:asciiTheme="minorHAnsi" w:eastAsiaTheme="minorEastAsia" w:hAnsiTheme="minorHAnsi"/>
                <w:noProof/>
                <w:lang w:eastAsia="en-AU"/>
              </w:rPr>
              <w:tab/>
            </w:r>
            <w:r w:rsidR="00864FE8" w:rsidRPr="007174AD">
              <w:rPr>
                <w:rStyle w:val="Hyperlink"/>
                <w:noProof/>
              </w:rPr>
              <w:t>Approach</w:t>
            </w:r>
            <w:r w:rsidR="00864FE8">
              <w:rPr>
                <w:noProof/>
                <w:webHidden/>
              </w:rPr>
              <w:tab/>
            </w:r>
            <w:r w:rsidR="00864FE8">
              <w:rPr>
                <w:noProof/>
                <w:webHidden/>
              </w:rPr>
              <w:fldChar w:fldCharType="begin"/>
            </w:r>
            <w:r w:rsidR="00864FE8">
              <w:rPr>
                <w:noProof/>
                <w:webHidden/>
              </w:rPr>
              <w:instrText xml:space="preserve"> PAGEREF _Toc69228101 \h </w:instrText>
            </w:r>
            <w:r w:rsidR="00864FE8">
              <w:rPr>
                <w:noProof/>
                <w:webHidden/>
              </w:rPr>
            </w:r>
            <w:r w:rsidR="00864FE8">
              <w:rPr>
                <w:noProof/>
                <w:webHidden/>
              </w:rPr>
              <w:fldChar w:fldCharType="separate"/>
            </w:r>
            <w:r w:rsidR="00864FE8">
              <w:rPr>
                <w:noProof/>
                <w:webHidden/>
              </w:rPr>
              <w:t>6</w:t>
            </w:r>
            <w:r w:rsidR="00864FE8">
              <w:rPr>
                <w:noProof/>
                <w:webHidden/>
              </w:rPr>
              <w:fldChar w:fldCharType="end"/>
            </w:r>
          </w:hyperlink>
        </w:p>
        <w:p w14:paraId="5D8924DF" w14:textId="4EBB0452"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102" w:history="1">
            <w:r w:rsidR="00864FE8" w:rsidRPr="007174AD">
              <w:rPr>
                <w:rStyle w:val="Hyperlink"/>
                <w:noProof/>
              </w:rPr>
              <w:t>6.</w:t>
            </w:r>
            <w:r w:rsidR="00864FE8">
              <w:rPr>
                <w:rFonts w:asciiTheme="minorHAnsi" w:eastAsiaTheme="minorEastAsia" w:hAnsiTheme="minorHAnsi"/>
                <w:noProof/>
                <w:lang w:eastAsia="en-AU"/>
              </w:rPr>
              <w:tab/>
            </w:r>
            <w:r w:rsidR="00864FE8" w:rsidRPr="007174AD">
              <w:rPr>
                <w:rStyle w:val="Hyperlink"/>
                <w:noProof/>
              </w:rPr>
              <w:t>Roles and responsibilities</w:t>
            </w:r>
            <w:r w:rsidR="00864FE8">
              <w:rPr>
                <w:noProof/>
                <w:webHidden/>
              </w:rPr>
              <w:tab/>
            </w:r>
            <w:r w:rsidR="00864FE8">
              <w:rPr>
                <w:noProof/>
                <w:webHidden/>
              </w:rPr>
              <w:fldChar w:fldCharType="begin"/>
            </w:r>
            <w:r w:rsidR="00864FE8">
              <w:rPr>
                <w:noProof/>
                <w:webHidden/>
              </w:rPr>
              <w:instrText xml:space="preserve"> PAGEREF _Toc69228102 \h </w:instrText>
            </w:r>
            <w:r w:rsidR="00864FE8">
              <w:rPr>
                <w:noProof/>
                <w:webHidden/>
              </w:rPr>
            </w:r>
            <w:r w:rsidR="00864FE8">
              <w:rPr>
                <w:noProof/>
                <w:webHidden/>
              </w:rPr>
              <w:fldChar w:fldCharType="separate"/>
            </w:r>
            <w:r w:rsidR="00864FE8">
              <w:rPr>
                <w:noProof/>
                <w:webHidden/>
              </w:rPr>
              <w:t>8</w:t>
            </w:r>
            <w:r w:rsidR="00864FE8">
              <w:rPr>
                <w:noProof/>
                <w:webHidden/>
              </w:rPr>
              <w:fldChar w:fldCharType="end"/>
            </w:r>
          </w:hyperlink>
        </w:p>
        <w:p w14:paraId="71586702" w14:textId="138872AA"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103" w:history="1">
            <w:r w:rsidR="00864FE8" w:rsidRPr="007174AD">
              <w:rPr>
                <w:rStyle w:val="Hyperlink"/>
                <w:noProof/>
              </w:rPr>
              <w:t>7.</w:t>
            </w:r>
            <w:r w:rsidR="00864FE8">
              <w:rPr>
                <w:rFonts w:asciiTheme="minorHAnsi" w:eastAsiaTheme="minorEastAsia" w:hAnsiTheme="minorHAnsi"/>
                <w:noProof/>
                <w:lang w:eastAsia="en-AU"/>
              </w:rPr>
              <w:tab/>
            </w:r>
            <w:r w:rsidR="00864FE8" w:rsidRPr="007174AD">
              <w:rPr>
                <w:rStyle w:val="Hyperlink"/>
                <w:noProof/>
              </w:rPr>
              <w:t>Victorian Human Rights and Responsibilities Charter 2006 – Compatibility Statement</w:t>
            </w:r>
            <w:r w:rsidR="00864FE8">
              <w:rPr>
                <w:noProof/>
                <w:webHidden/>
              </w:rPr>
              <w:tab/>
            </w:r>
            <w:r w:rsidR="00864FE8">
              <w:rPr>
                <w:noProof/>
                <w:webHidden/>
              </w:rPr>
              <w:fldChar w:fldCharType="begin"/>
            </w:r>
            <w:r w:rsidR="00864FE8">
              <w:rPr>
                <w:noProof/>
                <w:webHidden/>
              </w:rPr>
              <w:instrText xml:space="preserve"> PAGEREF _Toc69228103 \h </w:instrText>
            </w:r>
            <w:r w:rsidR="00864FE8">
              <w:rPr>
                <w:noProof/>
                <w:webHidden/>
              </w:rPr>
            </w:r>
            <w:r w:rsidR="00864FE8">
              <w:rPr>
                <w:noProof/>
                <w:webHidden/>
              </w:rPr>
              <w:fldChar w:fldCharType="separate"/>
            </w:r>
            <w:r w:rsidR="00864FE8">
              <w:rPr>
                <w:noProof/>
                <w:webHidden/>
              </w:rPr>
              <w:t>9</w:t>
            </w:r>
            <w:r w:rsidR="00864FE8">
              <w:rPr>
                <w:noProof/>
                <w:webHidden/>
              </w:rPr>
              <w:fldChar w:fldCharType="end"/>
            </w:r>
          </w:hyperlink>
        </w:p>
        <w:p w14:paraId="6774BC6C" w14:textId="2A1981E4"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104" w:history="1">
            <w:r w:rsidR="00864FE8" w:rsidRPr="007174AD">
              <w:rPr>
                <w:rStyle w:val="Hyperlink"/>
                <w:noProof/>
              </w:rPr>
              <w:t>8.</w:t>
            </w:r>
            <w:r w:rsidR="00864FE8">
              <w:rPr>
                <w:rFonts w:asciiTheme="minorHAnsi" w:eastAsiaTheme="minorEastAsia" w:hAnsiTheme="minorHAnsi"/>
                <w:noProof/>
                <w:lang w:eastAsia="en-AU"/>
              </w:rPr>
              <w:tab/>
            </w:r>
            <w:r w:rsidR="00864FE8" w:rsidRPr="007174AD">
              <w:rPr>
                <w:rStyle w:val="Hyperlink"/>
                <w:noProof/>
              </w:rPr>
              <w:t>Review</w:t>
            </w:r>
            <w:r w:rsidR="00864FE8">
              <w:rPr>
                <w:noProof/>
                <w:webHidden/>
              </w:rPr>
              <w:tab/>
            </w:r>
            <w:r w:rsidR="00864FE8">
              <w:rPr>
                <w:noProof/>
                <w:webHidden/>
              </w:rPr>
              <w:fldChar w:fldCharType="begin"/>
            </w:r>
            <w:r w:rsidR="00864FE8">
              <w:rPr>
                <w:noProof/>
                <w:webHidden/>
              </w:rPr>
              <w:instrText xml:space="preserve"> PAGEREF _Toc69228104 \h </w:instrText>
            </w:r>
            <w:r w:rsidR="00864FE8">
              <w:rPr>
                <w:noProof/>
                <w:webHidden/>
              </w:rPr>
            </w:r>
            <w:r w:rsidR="00864FE8">
              <w:rPr>
                <w:noProof/>
                <w:webHidden/>
              </w:rPr>
              <w:fldChar w:fldCharType="separate"/>
            </w:r>
            <w:r w:rsidR="00864FE8">
              <w:rPr>
                <w:noProof/>
                <w:webHidden/>
              </w:rPr>
              <w:t>9</w:t>
            </w:r>
            <w:r w:rsidR="00864FE8">
              <w:rPr>
                <w:noProof/>
                <w:webHidden/>
              </w:rPr>
              <w:fldChar w:fldCharType="end"/>
            </w:r>
          </w:hyperlink>
        </w:p>
        <w:p w14:paraId="046D6F74" w14:textId="14EAD476" w:rsidR="00864FE8" w:rsidRDefault="005973FE">
          <w:pPr>
            <w:pStyle w:val="TOC1"/>
            <w:tabs>
              <w:tab w:val="left" w:pos="440"/>
              <w:tab w:val="right" w:leader="dot" w:pos="9016"/>
            </w:tabs>
            <w:rPr>
              <w:rFonts w:asciiTheme="minorHAnsi" w:eastAsiaTheme="minorEastAsia" w:hAnsiTheme="minorHAnsi"/>
              <w:noProof/>
              <w:lang w:eastAsia="en-AU"/>
            </w:rPr>
          </w:pPr>
          <w:hyperlink w:anchor="_Toc69228105" w:history="1">
            <w:r w:rsidR="00864FE8" w:rsidRPr="007174AD">
              <w:rPr>
                <w:rStyle w:val="Hyperlink"/>
                <w:noProof/>
              </w:rPr>
              <w:t>9.</w:t>
            </w:r>
            <w:r w:rsidR="00864FE8">
              <w:rPr>
                <w:rFonts w:asciiTheme="minorHAnsi" w:eastAsiaTheme="minorEastAsia" w:hAnsiTheme="minorHAnsi"/>
                <w:noProof/>
                <w:lang w:eastAsia="en-AU"/>
              </w:rPr>
              <w:tab/>
            </w:r>
            <w:r w:rsidR="00864FE8" w:rsidRPr="007174AD">
              <w:rPr>
                <w:rStyle w:val="Hyperlink"/>
                <w:noProof/>
              </w:rPr>
              <w:t>References and Related Documents</w:t>
            </w:r>
            <w:r w:rsidR="00864FE8">
              <w:rPr>
                <w:noProof/>
                <w:webHidden/>
              </w:rPr>
              <w:tab/>
            </w:r>
            <w:r w:rsidR="00864FE8">
              <w:rPr>
                <w:noProof/>
                <w:webHidden/>
              </w:rPr>
              <w:fldChar w:fldCharType="begin"/>
            </w:r>
            <w:r w:rsidR="00864FE8">
              <w:rPr>
                <w:noProof/>
                <w:webHidden/>
              </w:rPr>
              <w:instrText xml:space="preserve"> PAGEREF _Toc69228105 \h </w:instrText>
            </w:r>
            <w:r w:rsidR="00864FE8">
              <w:rPr>
                <w:noProof/>
                <w:webHidden/>
              </w:rPr>
            </w:r>
            <w:r w:rsidR="00864FE8">
              <w:rPr>
                <w:noProof/>
                <w:webHidden/>
              </w:rPr>
              <w:fldChar w:fldCharType="separate"/>
            </w:r>
            <w:r w:rsidR="00864FE8">
              <w:rPr>
                <w:noProof/>
                <w:webHidden/>
              </w:rPr>
              <w:t>9</w:t>
            </w:r>
            <w:r w:rsidR="00864FE8">
              <w:rPr>
                <w:noProof/>
                <w:webHidden/>
              </w:rPr>
              <w:fldChar w:fldCharType="end"/>
            </w:r>
          </w:hyperlink>
        </w:p>
        <w:p w14:paraId="75595E0C" w14:textId="5CD71CED" w:rsidR="00864FE8" w:rsidRDefault="005973FE">
          <w:pPr>
            <w:pStyle w:val="TOC2"/>
            <w:tabs>
              <w:tab w:val="right" w:leader="dot" w:pos="9016"/>
            </w:tabs>
            <w:rPr>
              <w:rFonts w:asciiTheme="minorHAnsi" w:eastAsiaTheme="minorEastAsia" w:hAnsiTheme="minorHAnsi"/>
              <w:noProof/>
              <w:lang w:eastAsia="en-AU"/>
            </w:rPr>
          </w:pPr>
          <w:hyperlink w:anchor="_Toc69228106" w:history="1">
            <w:r w:rsidR="00864FE8" w:rsidRPr="007174AD">
              <w:rPr>
                <w:rStyle w:val="Hyperlink"/>
                <w:noProof/>
              </w:rPr>
              <w:t>9.1 Applicable Legislation:</w:t>
            </w:r>
            <w:r w:rsidR="00864FE8">
              <w:rPr>
                <w:noProof/>
                <w:webHidden/>
              </w:rPr>
              <w:tab/>
            </w:r>
            <w:r w:rsidR="00864FE8">
              <w:rPr>
                <w:noProof/>
                <w:webHidden/>
              </w:rPr>
              <w:fldChar w:fldCharType="begin"/>
            </w:r>
            <w:r w:rsidR="00864FE8">
              <w:rPr>
                <w:noProof/>
                <w:webHidden/>
              </w:rPr>
              <w:instrText xml:space="preserve"> PAGEREF _Toc69228106 \h </w:instrText>
            </w:r>
            <w:r w:rsidR="00864FE8">
              <w:rPr>
                <w:noProof/>
                <w:webHidden/>
              </w:rPr>
            </w:r>
            <w:r w:rsidR="00864FE8">
              <w:rPr>
                <w:noProof/>
                <w:webHidden/>
              </w:rPr>
              <w:fldChar w:fldCharType="separate"/>
            </w:r>
            <w:r w:rsidR="00864FE8">
              <w:rPr>
                <w:noProof/>
                <w:webHidden/>
              </w:rPr>
              <w:t>10</w:t>
            </w:r>
            <w:r w:rsidR="00864FE8">
              <w:rPr>
                <w:noProof/>
                <w:webHidden/>
              </w:rPr>
              <w:fldChar w:fldCharType="end"/>
            </w:r>
          </w:hyperlink>
        </w:p>
        <w:p w14:paraId="0079F94F" w14:textId="59914BC4" w:rsidR="00864FE8" w:rsidRDefault="005973FE">
          <w:pPr>
            <w:pStyle w:val="TOC2"/>
            <w:tabs>
              <w:tab w:val="right" w:leader="dot" w:pos="9016"/>
            </w:tabs>
            <w:rPr>
              <w:rFonts w:asciiTheme="minorHAnsi" w:eastAsiaTheme="minorEastAsia" w:hAnsiTheme="minorHAnsi"/>
              <w:noProof/>
              <w:lang w:eastAsia="en-AU"/>
            </w:rPr>
          </w:pPr>
          <w:hyperlink w:anchor="_Toc69228107" w:history="1">
            <w:r w:rsidR="00864FE8" w:rsidRPr="007174AD">
              <w:rPr>
                <w:rStyle w:val="Hyperlink"/>
                <w:noProof/>
              </w:rPr>
              <w:t>9.2 Council Plans, Strategies and Policies</w:t>
            </w:r>
            <w:r w:rsidR="00864FE8">
              <w:rPr>
                <w:noProof/>
                <w:webHidden/>
              </w:rPr>
              <w:tab/>
            </w:r>
            <w:r w:rsidR="00864FE8">
              <w:rPr>
                <w:noProof/>
                <w:webHidden/>
              </w:rPr>
              <w:fldChar w:fldCharType="begin"/>
            </w:r>
            <w:r w:rsidR="00864FE8">
              <w:rPr>
                <w:noProof/>
                <w:webHidden/>
              </w:rPr>
              <w:instrText xml:space="preserve"> PAGEREF _Toc69228107 \h </w:instrText>
            </w:r>
            <w:r w:rsidR="00864FE8">
              <w:rPr>
                <w:noProof/>
                <w:webHidden/>
              </w:rPr>
            </w:r>
            <w:r w:rsidR="00864FE8">
              <w:rPr>
                <w:noProof/>
                <w:webHidden/>
              </w:rPr>
              <w:fldChar w:fldCharType="separate"/>
            </w:r>
            <w:r w:rsidR="00864FE8">
              <w:rPr>
                <w:noProof/>
                <w:webHidden/>
              </w:rPr>
              <w:t>10</w:t>
            </w:r>
            <w:r w:rsidR="00864FE8">
              <w:rPr>
                <w:noProof/>
                <w:webHidden/>
              </w:rPr>
              <w:fldChar w:fldCharType="end"/>
            </w:r>
          </w:hyperlink>
        </w:p>
        <w:p w14:paraId="625E046B" w14:textId="6D634B41" w:rsidR="00864FE8" w:rsidRDefault="005973FE">
          <w:pPr>
            <w:pStyle w:val="TOC1"/>
            <w:tabs>
              <w:tab w:val="left" w:pos="660"/>
              <w:tab w:val="right" w:leader="dot" w:pos="9016"/>
            </w:tabs>
            <w:rPr>
              <w:rFonts w:asciiTheme="minorHAnsi" w:eastAsiaTheme="minorEastAsia" w:hAnsiTheme="minorHAnsi"/>
              <w:noProof/>
              <w:lang w:eastAsia="en-AU"/>
            </w:rPr>
          </w:pPr>
          <w:hyperlink w:anchor="_Toc69228108" w:history="1">
            <w:r w:rsidR="00864FE8" w:rsidRPr="007174AD">
              <w:rPr>
                <w:rStyle w:val="Hyperlink"/>
                <w:noProof/>
              </w:rPr>
              <w:t>10.</w:t>
            </w:r>
            <w:r w:rsidR="00864FE8">
              <w:rPr>
                <w:rFonts w:asciiTheme="minorHAnsi" w:eastAsiaTheme="minorEastAsia" w:hAnsiTheme="minorHAnsi"/>
                <w:noProof/>
                <w:lang w:eastAsia="en-AU"/>
              </w:rPr>
              <w:tab/>
            </w:r>
            <w:r w:rsidR="00864FE8" w:rsidRPr="007174AD">
              <w:rPr>
                <w:rStyle w:val="Hyperlink"/>
                <w:noProof/>
              </w:rPr>
              <w:t>Definitions</w:t>
            </w:r>
            <w:r w:rsidR="00864FE8">
              <w:rPr>
                <w:noProof/>
                <w:webHidden/>
              </w:rPr>
              <w:tab/>
            </w:r>
            <w:r w:rsidR="00864FE8">
              <w:rPr>
                <w:noProof/>
                <w:webHidden/>
              </w:rPr>
              <w:fldChar w:fldCharType="begin"/>
            </w:r>
            <w:r w:rsidR="00864FE8">
              <w:rPr>
                <w:noProof/>
                <w:webHidden/>
              </w:rPr>
              <w:instrText xml:space="preserve"> PAGEREF _Toc69228108 \h </w:instrText>
            </w:r>
            <w:r w:rsidR="00864FE8">
              <w:rPr>
                <w:noProof/>
                <w:webHidden/>
              </w:rPr>
            </w:r>
            <w:r w:rsidR="00864FE8">
              <w:rPr>
                <w:noProof/>
                <w:webHidden/>
              </w:rPr>
              <w:fldChar w:fldCharType="separate"/>
            </w:r>
            <w:r w:rsidR="00864FE8">
              <w:rPr>
                <w:noProof/>
                <w:webHidden/>
              </w:rPr>
              <w:t>11</w:t>
            </w:r>
            <w:r w:rsidR="00864FE8">
              <w:rPr>
                <w:noProof/>
                <w:webHidden/>
              </w:rPr>
              <w:fldChar w:fldCharType="end"/>
            </w:r>
          </w:hyperlink>
        </w:p>
        <w:p w14:paraId="29CF8B5C" w14:textId="3C0A9BF7" w:rsidR="00A84516" w:rsidRDefault="00A84516" w:rsidP="00697E42">
          <w:pPr>
            <w:spacing w:after="360"/>
          </w:pPr>
          <w:r>
            <w:rPr>
              <w:b/>
              <w:bCs/>
              <w:noProof/>
            </w:rPr>
            <w:fldChar w:fldCharType="end"/>
          </w:r>
        </w:p>
      </w:sdtContent>
    </w:sdt>
    <w:p w14:paraId="29B11F19" w14:textId="77777777" w:rsidR="00E4603A" w:rsidRDefault="00E4603A">
      <w:pPr>
        <w:rPr>
          <w:rFonts w:eastAsiaTheme="majorEastAsia" w:cstheme="minorHAnsi"/>
          <w:color w:val="365F91" w:themeColor="accent1" w:themeShade="BF"/>
          <w:sz w:val="32"/>
          <w:szCs w:val="32"/>
        </w:rPr>
      </w:pPr>
      <w:r>
        <w:rPr>
          <w:rFonts w:cstheme="minorHAnsi"/>
        </w:rPr>
        <w:br w:type="page"/>
      </w:r>
    </w:p>
    <w:p w14:paraId="49287010" w14:textId="77777777" w:rsidR="00E4603A" w:rsidRDefault="00E4603A" w:rsidP="00DD0B0C">
      <w:pPr>
        <w:pStyle w:val="Heading1"/>
        <w:sectPr w:rsidR="00E4603A" w:rsidSect="00DD0B0C">
          <w:headerReference w:type="even" r:id="rId13"/>
          <w:headerReference w:type="default" r:id="rId14"/>
          <w:footerReference w:type="even" r:id="rId15"/>
          <w:footerReference w:type="default" r:id="rId16"/>
          <w:headerReference w:type="first" r:id="rId17"/>
          <w:footerReference w:type="first" r:id="rId18"/>
          <w:pgSz w:w="11906" w:h="16838"/>
          <w:pgMar w:top="2161" w:right="1440" w:bottom="993" w:left="1440" w:header="708" w:footer="400" w:gutter="0"/>
          <w:pgNumType w:start="0"/>
          <w:cols w:space="708"/>
          <w:titlePg/>
          <w:docGrid w:linePitch="360"/>
        </w:sectPr>
      </w:pPr>
    </w:p>
    <w:p w14:paraId="0E4F7A23" w14:textId="0FE5A5A9" w:rsidR="00247C6D" w:rsidRPr="00DD0B0C" w:rsidRDefault="00DD0B0C" w:rsidP="00DD0B0C">
      <w:pPr>
        <w:pStyle w:val="Heading1"/>
      </w:pPr>
      <w:bookmarkStart w:id="1" w:name="_Toc69228095"/>
      <w:r w:rsidRPr="00DD0B0C">
        <w:lastRenderedPageBreak/>
        <w:t>Purpose</w:t>
      </w:r>
      <w:bookmarkEnd w:id="1"/>
    </w:p>
    <w:p w14:paraId="32E2A844" w14:textId="15A8D46D" w:rsidR="00B43652" w:rsidRDefault="006C0597" w:rsidP="00E3447C">
      <w:r w:rsidRPr="00EC0D09">
        <w:t xml:space="preserve">The purpose of the Community Development Framework is to </w:t>
      </w:r>
      <w:r w:rsidR="00B43652">
        <w:t>g</w:t>
      </w:r>
      <w:r w:rsidR="00B43652" w:rsidRPr="00B43652">
        <w:t xml:space="preserve">uide </w:t>
      </w:r>
      <w:r w:rsidR="00B43652">
        <w:t>C</w:t>
      </w:r>
      <w:r w:rsidR="00B43652" w:rsidRPr="00B43652">
        <w:t>ouncil</w:t>
      </w:r>
      <w:r w:rsidR="00434B7B">
        <w:t>’</w:t>
      </w:r>
      <w:r w:rsidR="00B43652" w:rsidRPr="00B43652">
        <w:t xml:space="preserve">s engagement with the community </w:t>
      </w:r>
      <w:r w:rsidR="00B43652">
        <w:t>to enable the fair</w:t>
      </w:r>
      <w:r w:rsidR="00B43652" w:rsidRPr="00B43652">
        <w:t xml:space="preserve"> and equitable distribution of resources</w:t>
      </w:r>
      <w:r w:rsidR="00B43652">
        <w:t>.</w:t>
      </w:r>
    </w:p>
    <w:p w14:paraId="710D5BFA" w14:textId="77CBE400" w:rsidR="002E0ACE" w:rsidRPr="00EC0D09" w:rsidRDefault="002E0ACE" w:rsidP="00123A87">
      <w:pPr>
        <w:spacing w:after="0"/>
      </w:pPr>
      <w:r w:rsidRPr="00EC0D09">
        <w:t>Council</w:t>
      </w:r>
      <w:r>
        <w:t xml:space="preserve"> is committed to</w:t>
      </w:r>
      <w:r w:rsidRPr="00EC0D09">
        <w:t xml:space="preserve"> building a stronger, more inclusive community</w:t>
      </w:r>
      <w:r>
        <w:t>, valuing diversity</w:t>
      </w:r>
      <w:r w:rsidRPr="00EC0D09">
        <w:t xml:space="preserve"> and </w:t>
      </w:r>
      <w:r>
        <w:t xml:space="preserve">enabling </w:t>
      </w:r>
      <w:r w:rsidR="002C3937">
        <w:t>residents</w:t>
      </w:r>
      <w:r>
        <w:t xml:space="preserve"> to help shape</w:t>
      </w:r>
      <w:r w:rsidRPr="00EC0D09">
        <w:t xml:space="preserve"> the community in which they live.</w:t>
      </w:r>
    </w:p>
    <w:p w14:paraId="41A962FE" w14:textId="0B8A700C" w:rsidR="00152386" w:rsidRDefault="00DD0B0C" w:rsidP="00DD0B0C">
      <w:pPr>
        <w:pStyle w:val="Heading1"/>
      </w:pPr>
      <w:bookmarkStart w:id="2" w:name="_Toc69228096"/>
      <w:r w:rsidRPr="00DD0B0C">
        <w:t>Background</w:t>
      </w:r>
      <w:bookmarkEnd w:id="2"/>
    </w:p>
    <w:p w14:paraId="0A7F2744" w14:textId="6631EAB4" w:rsidR="00C415E1" w:rsidRPr="00C02263" w:rsidRDefault="00C415E1" w:rsidP="00C02263">
      <w:r w:rsidRPr="00C02263">
        <w:t>Greater Dandenong is a community of broad cultural diversity and ongoing migrant settlement</w:t>
      </w:r>
      <w:r w:rsidR="002C6AC3">
        <w:t>. As</w:t>
      </w:r>
      <w:r w:rsidRPr="00C02263">
        <w:t xml:space="preserve"> the most culturally diverse community in Australia, two-thirds of its residents </w:t>
      </w:r>
      <w:r w:rsidR="002C6AC3">
        <w:t xml:space="preserve">were </w:t>
      </w:r>
      <w:r w:rsidRPr="00C02263">
        <w:t>born overseas</w:t>
      </w:r>
      <w:r w:rsidR="002C6AC3">
        <w:t xml:space="preserve"> </w:t>
      </w:r>
      <w:r w:rsidR="00123A87">
        <w:t>in</w:t>
      </w:r>
      <w:r w:rsidRPr="00C02263">
        <w:t xml:space="preserve"> over 150 different </w:t>
      </w:r>
      <w:r w:rsidR="00123A87" w:rsidRPr="00C02263">
        <w:t>birthplaces and</w:t>
      </w:r>
      <w:r w:rsidRPr="00C02263">
        <w:t xml:space="preserve"> </w:t>
      </w:r>
      <w:r w:rsidR="001B215D">
        <w:t xml:space="preserve">speak </w:t>
      </w:r>
      <w:r w:rsidRPr="00C02263">
        <w:t>languages other than English</w:t>
      </w:r>
      <w:r w:rsidR="001B215D">
        <w:t>.</w:t>
      </w:r>
      <w:r w:rsidRPr="00C02263">
        <w:t xml:space="preserve"> In addition, this community experiences a </w:t>
      </w:r>
      <w:r w:rsidR="002C6AC3">
        <w:t>high</w:t>
      </w:r>
      <w:r w:rsidRPr="00C02263">
        <w:t xml:space="preserve"> rate of migrant settlement, including many refugees and </w:t>
      </w:r>
      <w:r w:rsidR="00123A87">
        <w:t xml:space="preserve">people seeking </w:t>
      </w:r>
      <w:r w:rsidRPr="00C02263">
        <w:t>asylum</w:t>
      </w:r>
      <w:r w:rsidR="00123A87">
        <w:t>.</w:t>
      </w:r>
    </w:p>
    <w:p w14:paraId="0C27A9B5" w14:textId="5658CFB1" w:rsidR="00434B7B" w:rsidRPr="00C415E1" w:rsidRDefault="00C415E1" w:rsidP="00C415E1">
      <w:r w:rsidRPr="00C02263">
        <w:t xml:space="preserve">Greater Dandenong also faces the challenges of </w:t>
      </w:r>
      <w:r w:rsidR="006715EF" w:rsidRPr="00C02263">
        <w:t>low-income</w:t>
      </w:r>
      <w:r w:rsidRPr="00C02263">
        <w:t xml:space="preserve"> levels, high unemployment, unfavourable educational outcomes, a substantial level of homelessness, lower levels of mental and physical health than the Victorian average, and elevated crime rates.</w:t>
      </w:r>
    </w:p>
    <w:p w14:paraId="4A5D45CA" w14:textId="7E98419E" w:rsidR="00454E47" w:rsidRDefault="00E01478" w:rsidP="005B6577">
      <w:r>
        <w:t>Council has a</w:t>
      </w:r>
      <w:r w:rsidRPr="00B43652">
        <w:t xml:space="preserve"> responsibility</w:t>
      </w:r>
      <w:r>
        <w:t xml:space="preserve">, and important </w:t>
      </w:r>
      <w:r w:rsidRPr="00B43652">
        <w:t>opportunity</w:t>
      </w:r>
      <w:r w:rsidR="00454E47">
        <w:t>,</w:t>
      </w:r>
      <w:r w:rsidRPr="00B43652">
        <w:t xml:space="preserve"> to </w:t>
      </w:r>
      <w:r w:rsidR="00454E47">
        <w:t>help residents</w:t>
      </w:r>
      <w:r w:rsidRPr="00B43652">
        <w:t xml:space="preserve"> to understand the structure, roles and responsibilities of government, and </w:t>
      </w:r>
      <w:r w:rsidR="002C6AC3">
        <w:t>extend an</w:t>
      </w:r>
      <w:r w:rsidR="00454E47">
        <w:t xml:space="preserve"> opportunity</w:t>
      </w:r>
      <w:r w:rsidRPr="00B43652">
        <w:t xml:space="preserve"> to</w:t>
      </w:r>
      <w:r w:rsidR="002C6AC3">
        <w:t xml:space="preserve"> them to</w:t>
      </w:r>
      <w:r w:rsidRPr="00B43652">
        <w:t xml:space="preserve"> </w:t>
      </w:r>
      <w:r w:rsidR="00454E47">
        <w:t>participate</w:t>
      </w:r>
      <w:r w:rsidR="00454E47" w:rsidRPr="00B43652">
        <w:t xml:space="preserve"> </w:t>
      </w:r>
      <w:r w:rsidRPr="00B43652">
        <w:t>in governance processes.</w:t>
      </w:r>
      <w:r w:rsidR="00434B7B">
        <w:t xml:space="preserve"> </w:t>
      </w:r>
    </w:p>
    <w:p w14:paraId="548B6F4A" w14:textId="24C66E62" w:rsidR="005B6577" w:rsidRDefault="00CC5368" w:rsidP="00123A87">
      <w:pPr>
        <w:spacing w:after="0"/>
      </w:pPr>
      <w:r>
        <w:t xml:space="preserve">Associated with </w:t>
      </w:r>
      <w:r w:rsidR="00454E47">
        <w:t xml:space="preserve">these conditions is </w:t>
      </w:r>
      <w:r>
        <w:t xml:space="preserve">a variety of social and service requirements, such as resettlement, housing, education, and employment. </w:t>
      </w:r>
      <w:r w:rsidR="005B6577">
        <w:t xml:space="preserve">The Community Development Framework outlines an approach that recognises the </w:t>
      </w:r>
      <w:r w:rsidR="0075288A" w:rsidRPr="00EA23D2">
        <w:t xml:space="preserve">strengths </w:t>
      </w:r>
      <w:r w:rsidR="00454E47">
        <w:t>of</w:t>
      </w:r>
      <w:r w:rsidR="00454E47" w:rsidRPr="00EA23D2">
        <w:t xml:space="preserve"> </w:t>
      </w:r>
      <w:r w:rsidR="005B6577" w:rsidRPr="00EA23D2">
        <w:t>this diverse community</w:t>
      </w:r>
      <w:r w:rsidR="005B6577">
        <w:t xml:space="preserve"> </w:t>
      </w:r>
      <w:r w:rsidR="00BC0149">
        <w:t>which may be harnessed to address</w:t>
      </w:r>
      <w:r w:rsidR="005B6577">
        <w:t xml:space="preserve"> </w:t>
      </w:r>
      <w:r w:rsidR="00454E47">
        <w:t xml:space="preserve">its </w:t>
      </w:r>
      <w:r w:rsidR="005B6577">
        <w:t>challenges.</w:t>
      </w:r>
    </w:p>
    <w:p w14:paraId="7514A3FA" w14:textId="77777777" w:rsidR="00B06878" w:rsidRDefault="00B06878" w:rsidP="00123A87">
      <w:pPr>
        <w:spacing w:before="240" w:after="240"/>
        <w:rPr>
          <w:b/>
          <w:bCs/>
        </w:rPr>
      </w:pPr>
      <w:r>
        <w:rPr>
          <w:b/>
          <w:bCs/>
        </w:rPr>
        <w:t xml:space="preserve">Local Government Sector Reform </w:t>
      </w:r>
    </w:p>
    <w:p w14:paraId="39FAE7BF" w14:textId="77777777" w:rsidR="00E00A02" w:rsidRDefault="00B06878" w:rsidP="00E00A02">
      <w:r>
        <w:t xml:space="preserve">The </w:t>
      </w:r>
      <w:r w:rsidRPr="00123A87">
        <w:rPr>
          <w:i/>
          <w:iCs/>
        </w:rPr>
        <w:t>Victorian Local Government Act 2020</w:t>
      </w:r>
      <w:r>
        <w:t xml:space="preserve"> represents</w:t>
      </w:r>
      <w:r w:rsidRPr="00431523">
        <w:t xml:space="preserve"> the most </w:t>
      </w:r>
      <w:r>
        <w:t>significant</w:t>
      </w:r>
      <w:r w:rsidRPr="00431523">
        <w:t xml:space="preserve"> reform to the local government sector in over 30 years</w:t>
      </w:r>
      <w:r>
        <w:t xml:space="preserve"> and aims to</w:t>
      </w:r>
      <w:r w:rsidRPr="00431523">
        <w:t xml:space="preserve"> improve local government democracy, accountability, and service delivery for</w:t>
      </w:r>
      <w:r>
        <w:t xml:space="preserve"> the community</w:t>
      </w:r>
      <w:r w:rsidRPr="00431523">
        <w:t>.</w:t>
      </w:r>
      <w:r>
        <w:t xml:space="preserve"> </w:t>
      </w:r>
      <w:r w:rsidRPr="009B18EC">
        <w:t xml:space="preserve">One of the key </w:t>
      </w:r>
      <w:r>
        <w:t>changes is the requirement for the use of deliberative engagement practices</w:t>
      </w:r>
      <w:r w:rsidR="00E00A02">
        <w:t xml:space="preserve">. </w:t>
      </w:r>
    </w:p>
    <w:p w14:paraId="4794B47F" w14:textId="5695A227" w:rsidR="00E00A02" w:rsidRPr="009577B1" w:rsidRDefault="00E00A02" w:rsidP="00E00A02">
      <w:r>
        <w:t>Deliberative engagement is a distinctive approach</w:t>
      </w:r>
      <w:r w:rsidR="00802AF8">
        <w:t>,</w:t>
      </w:r>
      <w:r>
        <w:t xml:space="preserve"> involving a representative group of people in decision-making where they are given the time to consider an issue in depth before they </w:t>
      </w:r>
      <w:r w:rsidR="002B5159">
        <w:t>reach an informed viewpoint</w:t>
      </w:r>
      <w:r>
        <w:t xml:space="preserve">. While the legislation only requires the use of </w:t>
      </w:r>
      <w:r w:rsidRPr="00C02263">
        <w:t>deliberative engagement in Council</w:t>
      </w:r>
      <w:r w:rsidR="003256BC" w:rsidRPr="00C02263">
        <w:t>’</w:t>
      </w:r>
      <w:r w:rsidRPr="00C02263">
        <w:t>s strategic planning process</w:t>
      </w:r>
      <w:r w:rsidR="001C26C2" w:rsidRPr="00C02263">
        <w:t xml:space="preserve">, </w:t>
      </w:r>
      <w:r w:rsidRPr="00C02263">
        <w:t>includ</w:t>
      </w:r>
      <w:r w:rsidR="0010319D" w:rsidRPr="00C02263">
        <w:t>ing</w:t>
      </w:r>
      <w:r w:rsidRPr="00C02263">
        <w:t xml:space="preserve"> planning and financial management, the </w:t>
      </w:r>
      <w:r w:rsidR="00261514">
        <w:t>‘Imagine 2030’</w:t>
      </w:r>
      <w:r w:rsidR="00261514" w:rsidRPr="00C02263">
        <w:t xml:space="preserve"> </w:t>
      </w:r>
      <w:r w:rsidRPr="00C02263">
        <w:t>Community Plan</w:t>
      </w:r>
      <w:r w:rsidR="002D2B3C">
        <w:t xml:space="preserve"> </w:t>
      </w:r>
      <w:r w:rsidRPr="00C02263">
        <w:t>(</w:t>
      </w:r>
      <w:r w:rsidR="003256BC" w:rsidRPr="00C02263">
        <w:t>long</w:t>
      </w:r>
      <w:r w:rsidR="00181076" w:rsidRPr="00C02263">
        <w:t>-t</w:t>
      </w:r>
      <w:r w:rsidR="003256BC" w:rsidRPr="00C02263">
        <w:t xml:space="preserve">erm </w:t>
      </w:r>
      <w:r w:rsidR="00181076" w:rsidRPr="00C02263">
        <w:t>vision</w:t>
      </w:r>
      <w:r w:rsidRPr="00C02263">
        <w:t>)</w:t>
      </w:r>
      <w:r w:rsidR="00D729DC" w:rsidRPr="00C02263">
        <w:t xml:space="preserve"> and</w:t>
      </w:r>
      <w:r w:rsidRPr="00C02263">
        <w:t xml:space="preserve"> </w:t>
      </w:r>
      <w:r w:rsidR="00454E47" w:rsidRPr="00C02263">
        <w:t xml:space="preserve">the </w:t>
      </w:r>
      <w:r w:rsidRPr="00C02263">
        <w:t>Council Plan, the intent of the new Act is to encourage positive and productive community engagement, by assisting councils to build capacity in deliberative engagement so that this way of working</w:t>
      </w:r>
      <w:r>
        <w:t xml:space="preserve"> with the community becomes</w:t>
      </w:r>
      <w:r w:rsidRPr="009577B1">
        <w:t xml:space="preserve"> </w:t>
      </w:r>
      <w:r>
        <w:t xml:space="preserve">standard </w:t>
      </w:r>
      <w:r w:rsidRPr="009577B1">
        <w:t>practice, rather than an exceptional exercise.</w:t>
      </w:r>
      <w:r>
        <w:t xml:space="preserve"> </w:t>
      </w:r>
    </w:p>
    <w:p w14:paraId="01BAC498" w14:textId="0FF92947" w:rsidR="00B06878" w:rsidRDefault="00B06878" w:rsidP="00123A87">
      <w:pPr>
        <w:spacing w:after="0"/>
      </w:pPr>
      <w:r>
        <w:t xml:space="preserve">Council </w:t>
      </w:r>
      <w:r w:rsidR="00C415E1">
        <w:t>recognises</w:t>
      </w:r>
      <w:r>
        <w:t xml:space="preserve"> that </w:t>
      </w:r>
      <w:r w:rsidRPr="009B18EC">
        <w:t>collaborative ways of working with the community and stakeholders</w:t>
      </w:r>
      <w:r>
        <w:t xml:space="preserve"> </w:t>
      </w:r>
      <w:r w:rsidR="00655F7B">
        <w:t>offer</w:t>
      </w:r>
      <w:r w:rsidR="001B215D">
        <w:t>s</w:t>
      </w:r>
      <w:r w:rsidR="00655F7B">
        <w:t xml:space="preserve"> the most effective means</w:t>
      </w:r>
      <w:r w:rsidRPr="009B18EC">
        <w:t xml:space="preserve"> to identify new solutions for some of the most complex problems </w:t>
      </w:r>
      <w:r>
        <w:t>communities</w:t>
      </w:r>
      <w:r w:rsidRPr="009B18EC">
        <w:t xml:space="preserve"> face, improve policy outcomes and build trust between the community, stakeholders and Council. </w:t>
      </w:r>
      <w:r w:rsidR="00A77EFB">
        <w:t>This principle forms a basis for this</w:t>
      </w:r>
      <w:r w:rsidR="00E00A02">
        <w:t xml:space="preserve"> Framework </w:t>
      </w:r>
      <w:r w:rsidR="00315B67">
        <w:t xml:space="preserve">and </w:t>
      </w:r>
      <w:r w:rsidR="00A77EFB">
        <w:t xml:space="preserve">is </w:t>
      </w:r>
      <w:r w:rsidR="00315B67">
        <w:t xml:space="preserve">reflected in </w:t>
      </w:r>
      <w:r w:rsidR="00454E47">
        <w:t xml:space="preserve">its </w:t>
      </w:r>
      <w:r w:rsidR="00315B67">
        <w:t>principles</w:t>
      </w:r>
      <w:r w:rsidR="00E00A02">
        <w:t xml:space="preserve"> and approach.</w:t>
      </w:r>
    </w:p>
    <w:p w14:paraId="409EC240" w14:textId="77777777" w:rsidR="006C6BB0" w:rsidRDefault="006C6BB0">
      <w:pPr>
        <w:spacing w:line="276" w:lineRule="auto"/>
        <w:rPr>
          <w:b/>
          <w:bCs/>
        </w:rPr>
      </w:pPr>
      <w:r>
        <w:rPr>
          <w:b/>
          <w:bCs/>
        </w:rPr>
        <w:br w:type="page"/>
      </w:r>
    </w:p>
    <w:p w14:paraId="1AACE24E" w14:textId="0C735C0B" w:rsidR="00CC5368" w:rsidRPr="000901BB" w:rsidRDefault="00CC5368" w:rsidP="002D2B3C">
      <w:pPr>
        <w:spacing w:before="240" w:after="240"/>
        <w:rPr>
          <w:rFonts w:asciiTheme="minorHAnsi" w:hAnsiTheme="minorHAnsi"/>
          <w:b/>
          <w:bCs/>
        </w:rPr>
      </w:pPr>
      <w:r w:rsidRPr="000901BB">
        <w:rPr>
          <w:b/>
          <w:bCs/>
        </w:rPr>
        <w:lastRenderedPageBreak/>
        <w:t xml:space="preserve">The </w:t>
      </w:r>
      <w:r w:rsidR="00B06878">
        <w:rPr>
          <w:b/>
          <w:bCs/>
        </w:rPr>
        <w:t xml:space="preserve">Local </w:t>
      </w:r>
      <w:r w:rsidR="000D0600">
        <w:rPr>
          <w:b/>
          <w:bCs/>
        </w:rPr>
        <w:t>Policy</w:t>
      </w:r>
      <w:r w:rsidRPr="000901BB">
        <w:rPr>
          <w:b/>
          <w:bCs/>
        </w:rPr>
        <w:t xml:space="preserve"> </w:t>
      </w:r>
      <w:r>
        <w:rPr>
          <w:b/>
          <w:bCs/>
        </w:rPr>
        <w:t>C</w:t>
      </w:r>
      <w:r w:rsidRPr="000901BB">
        <w:rPr>
          <w:b/>
          <w:bCs/>
        </w:rPr>
        <w:t>ontext</w:t>
      </w:r>
    </w:p>
    <w:p w14:paraId="18F195E9" w14:textId="4FA31441" w:rsidR="004E5A58" w:rsidRDefault="000D0600" w:rsidP="00CC5368">
      <w:r>
        <w:t>At the local level, t</w:t>
      </w:r>
      <w:r w:rsidR="00CC5368">
        <w:t xml:space="preserve">he policy context for the Community Development Framework </w:t>
      </w:r>
      <w:r w:rsidR="00F15EEF">
        <w:t>is provided by</w:t>
      </w:r>
      <w:r w:rsidR="00A77EFB">
        <w:t xml:space="preserve"> three</w:t>
      </w:r>
      <w:r w:rsidR="00CC5368">
        <w:t xml:space="preserve"> plans</w:t>
      </w:r>
      <w:r w:rsidR="00A77EFB">
        <w:t xml:space="preserve">: </w:t>
      </w:r>
      <w:r w:rsidR="00CC5368">
        <w:t xml:space="preserve">Imagine 2030, </w:t>
      </w:r>
      <w:r w:rsidR="00454E47">
        <w:t xml:space="preserve">the </w:t>
      </w:r>
      <w:r w:rsidR="00CC5368">
        <w:t>Council Plan 2017-21 and the Community Wellbeing Plan 2017-21.</w:t>
      </w:r>
      <w:r w:rsidR="00434B7B">
        <w:t xml:space="preserve"> </w:t>
      </w:r>
    </w:p>
    <w:p w14:paraId="2CE7A73D" w14:textId="2A4225EB" w:rsidR="004E5A58" w:rsidRDefault="00CC5368" w:rsidP="00CC5368">
      <w:r w:rsidRPr="00532223">
        <w:t>Imagine 2030</w:t>
      </w:r>
      <w:r>
        <w:t xml:space="preserve"> outlines the </w:t>
      </w:r>
      <w:r w:rsidR="00F15EEF">
        <w:t>l</w:t>
      </w:r>
      <w:r w:rsidR="00454E47">
        <w:t>ong-</w:t>
      </w:r>
      <w:r>
        <w:t>term aspirations</w:t>
      </w:r>
      <w:r w:rsidR="00A77EFB">
        <w:t xml:space="preserve"> of members of the Greater Dandenong community, describing </w:t>
      </w:r>
      <w:r>
        <w:t xml:space="preserve">the city they want to see in 2030. Underlying the community’s top priorities was a desire for a harmonious community, to live in a place one can be proud of, and to </w:t>
      </w:r>
      <w:r w:rsidR="000449E9">
        <w:t>enjoy</w:t>
      </w:r>
      <w:r>
        <w:t xml:space="preserve"> opportunities for </w:t>
      </w:r>
      <w:r w:rsidR="004D4D59">
        <w:t>education</w:t>
      </w:r>
      <w:r w:rsidR="000449E9">
        <w:t>al advancement</w:t>
      </w:r>
      <w:r w:rsidR="004D4D59">
        <w:t>, employment</w:t>
      </w:r>
      <w:r>
        <w:t xml:space="preserve"> and raising a family. These priorities </w:t>
      </w:r>
      <w:r w:rsidR="004E5A58">
        <w:t xml:space="preserve">form </w:t>
      </w:r>
      <w:r w:rsidR="00A77EFB">
        <w:t>a long-term</w:t>
      </w:r>
      <w:r>
        <w:t xml:space="preserve"> </w:t>
      </w:r>
      <w:r w:rsidR="00A77EFB">
        <w:t>goal</w:t>
      </w:r>
      <w:r>
        <w:t xml:space="preserve"> for Council and the community.</w:t>
      </w:r>
      <w:r w:rsidR="003C0990">
        <w:t xml:space="preserve"> </w:t>
      </w:r>
    </w:p>
    <w:p w14:paraId="5D890897" w14:textId="293047C4" w:rsidR="00CC5368" w:rsidRDefault="00CC5368" w:rsidP="00C02263">
      <w:r w:rsidRPr="00532223">
        <w:t>The Council Plan 2017-21</w:t>
      </w:r>
      <w:r>
        <w:t xml:space="preserve"> sets the </w:t>
      </w:r>
      <w:r w:rsidR="00454E47">
        <w:t>shorter-</w:t>
      </w:r>
      <w:r>
        <w:t xml:space="preserve">term strategic direction for Council and </w:t>
      </w:r>
      <w:r w:rsidR="000449E9">
        <w:t xml:space="preserve">the achievement of its </w:t>
      </w:r>
      <w:r>
        <w:t xml:space="preserve">vision </w:t>
      </w:r>
      <w:r w:rsidR="005948D9">
        <w:t xml:space="preserve">for </w:t>
      </w:r>
      <w:r>
        <w:t xml:space="preserve">a safe, vibrant city of opportunity for all. </w:t>
      </w:r>
      <w:r w:rsidR="004E5A58">
        <w:t xml:space="preserve">The plan specifies six objectives to </w:t>
      </w:r>
      <w:r w:rsidR="00FB141C">
        <w:t>realize</w:t>
      </w:r>
      <w:r w:rsidR="004E5A58">
        <w:t xml:space="preserve"> that vision, relating to</w:t>
      </w:r>
      <w:r>
        <w:t xml:space="preserve"> infrastructure renewal and development</w:t>
      </w:r>
      <w:r w:rsidR="004E5A58">
        <w:t xml:space="preserve">; </w:t>
      </w:r>
      <w:r w:rsidR="00454E47">
        <w:t xml:space="preserve">enhanced </w:t>
      </w:r>
      <w:r>
        <w:t>public transport links and accessibility</w:t>
      </w:r>
      <w:r w:rsidR="004E5A58">
        <w:t xml:space="preserve">; </w:t>
      </w:r>
      <w:r>
        <w:t>improved educational opportunities</w:t>
      </w:r>
      <w:r w:rsidR="004E5A58">
        <w:t xml:space="preserve">; </w:t>
      </w:r>
      <w:r>
        <w:t>sport and recreation</w:t>
      </w:r>
      <w:r w:rsidR="00454E47">
        <w:t xml:space="preserve"> options</w:t>
      </w:r>
      <w:r w:rsidR="004E5A58">
        <w:t xml:space="preserve">; </w:t>
      </w:r>
      <w:r>
        <w:t>long-term employment solutions</w:t>
      </w:r>
      <w:r w:rsidR="004E5A58">
        <w:t>;</w:t>
      </w:r>
      <w:r>
        <w:t xml:space="preserve"> business investment</w:t>
      </w:r>
      <w:r w:rsidR="004E5A58">
        <w:t>;</w:t>
      </w:r>
      <w:r>
        <w:t xml:space="preserve"> and improved health and wellbeing.</w:t>
      </w:r>
      <w:r w:rsidR="00A77EFB">
        <w:t xml:space="preserve"> </w:t>
      </w:r>
      <w:r>
        <w:t xml:space="preserve">The Community Development Framework </w:t>
      </w:r>
      <w:r w:rsidR="00F15EEF">
        <w:t>advances</w:t>
      </w:r>
      <w:r>
        <w:t xml:space="preserve"> Strategic Objective 2 of the Council Plan, </w:t>
      </w:r>
      <w:r w:rsidR="003C0990">
        <w:t>‘</w:t>
      </w:r>
      <w:r>
        <w:t xml:space="preserve">A creative city that respects and embraces </w:t>
      </w:r>
      <w:r w:rsidR="00454E47">
        <w:t xml:space="preserve">its </w:t>
      </w:r>
      <w:r>
        <w:t>diversity</w:t>
      </w:r>
      <w:r w:rsidR="003C0990">
        <w:t>’</w:t>
      </w:r>
      <w:r w:rsidR="00F15EEF">
        <w:t>.</w:t>
      </w:r>
    </w:p>
    <w:p w14:paraId="41A9CA18" w14:textId="2941A371" w:rsidR="00657ED1" w:rsidRDefault="00CC5368" w:rsidP="002D2B3C">
      <w:pPr>
        <w:spacing w:after="0"/>
      </w:pPr>
      <w:r>
        <w:t>The Community Wellbeing Plan 2017-21 demonstrates Council’s commitment to work closely with the community, local service providers and other levels of government</w:t>
      </w:r>
      <w:r w:rsidR="00A77EFB">
        <w:t>,</w:t>
      </w:r>
      <w:r>
        <w:t xml:space="preserve"> to promote health and wellbeing </w:t>
      </w:r>
      <w:r w:rsidR="00190F77">
        <w:t>among the residents of this community</w:t>
      </w:r>
      <w:r>
        <w:t xml:space="preserve">. It also identifies key priorities and objectives across Council that </w:t>
      </w:r>
      <w:r w:rsidR="00454E47">
        <w:t>address</w:t>
      </w:r>
      <w:r>
        <w:t xml:space="preserve"> the changing health needs of Greater Dandenong residents.</w:t>
      </w:r>
      <w:r w:rsidR="003C0990">
        <w:t xml:space="preserve"> </w:t>
      </w:r>
      <w:r>
        <w:t xml:space="preserve">The Wellbeing Plan acknowledges that many social, economic, and environmental factors </w:t>
      </w:r>
      <w:r w:rsidR="00454E47">
        <w:t>influence</w:t>
      </w:r>
      <w:r>
        <w:t xml:space="preserve"> the health and wellbeing of the community. </w:t>
      </w:r>
      <w:r w:rsidR="00454E47">
        <w:t>Council</w:t>
      </w:r>
      <w:r>
        <w:t xml:space="preserve"> recognises the importance of tailoring efforts to meet community needs and takes a people-centred and place-based approach to improving health and wellbeing. These approaches are central to the Community Development Framework.</w:t>
      </w:r>
    </w:p>
    <w:p w14:paraId="581AF68A" w14:textId="77777777" w:rsidR="00877F50" w:rsidRPr="00C1159B" w:rsidRDefault="00877F50" w:rsidP="002D2B3C">
      <w:pPr>
        <w:spacing w:before="240" w:after="240"/>
        <w:rPr>
          <w:b/>
          <w:bCs/>
        </w:rPr>
      </w:pPr>
      <w:r>
        <w:rPr>
          <w:b/>
          <w:bCs/>
        </w:rPr>
        <w:t xml:space="preserve">An integrated Policy Framework </w:t>
      </w:r>
    </w:p>
    <w:p w14:paraId="1D70EC45" w14:textId="16E908ED" w:rsidR="00877F50" w:rsidRDefault="00877F50" w:rsidP="00877F50">
      <w:r>
        <w:t>The Community Development Framework forms part of a</w:t>
      </w:r>
      <w:r w:rsidR="00A77EFB">
        <w:t xml:space="preserve"> </w:t>
      </w:r>
      <w:r>
        <w:t xml:space="preserve">policy framework </w:t>
      </w:r>
      <w:r w:rsidR="00454E47">
        <w:t xml:space="preserve">which is </w:t>
      </w:r>
      <w:r w:rsidR="00315B67">
        <w:t>guided by</w:t>
      </w:r>
      <w:r>
        <w:t xml:space="preserve"> </w:t>
      </w:r>
      <w:r w:rsidR="003C0990">
        <w:t>t</w:t>
      </w:r>
      <w:r>
        <w:t xml:space="preserve">he Diversity, </w:t>
      </w:r>
      <w:r w:rsidR="00C14A23">
        <w:t>Access</w:t>
      </w:r>
      <w:r>
        <w:t xml:space="preserve"> and Equity Policy, </w:t>
      </w:r>
      <w:r w:rsidR="00BB4A29">
        <w:t>and</w:t>
      </w:r>
      <w:r w:rsidR="00315B67">
        <w:t xml:space="preserve"> </w:t>
      </w:r>
      <w:r w:rsidR="00454E47">
        <w:t xml:space="preserve">includes </w:t>
      </w:r>
      <w:r w:rsidR="003C0990">
        <w:t>t</w:t>
      </w:r>
      <w:r>
        <w:t xml:space="preserve">he Community Engagement Framework and </w:t>
      </w:r>
      <w:r w:rsidR="003C0990">
        <w:t>t</w:t>
      </w:r>
      <w:r>
        <w:t xml:space="preserve">he Community Hubs Framework. These documents </w:t>
      </w:r>
      <w:r w:rsidR="00202F08">
        <w:t xml:space="preserve">support </w:t>
      </w:r>
      <w:r w:rsidR="00202F08" w:rsidRPr="002F32D8">
        <w:t>community participation in social, civic, and economic life</w:t>
      </w:r>
      <w:r w:rsidR="00202F08">
        <w:t xml:space="preserve"> and </w:t>
      </w:r>
      <w:r>
        <w:t>help realise Council</w:t>
      </w:r>
      <w:r w:rsidR="006E097C">
        <w:t>’</w:t>
      </w:r>
      <w:r>
        <w:t>s vision for a safe, vibrant city of opportunity for all.</w:t>
      </w:r>
    </w:p>
    <w:p w14:paraId="35DBFAAC" w14:textId="66D9CBE3" w:rsidR="008F14E4" w:rsidRDefault="006C6BB0" w:rsidP="0075288A">
      <w:pPr>
        <w:spacing w:after="0"/>
      </w:pPr>
      <w:r>
        <w:t xml:space="preserve">On the following page, </w:t>
      </w:r>
      <w:r w:rsidR="00877F50">
        <w:t xml:space="preserve">Table 1 </w:t>
      </w:r>
      <w:r w:rsidR="00FA664E">
        <w:t>illustrates</w:t>
      </w:r>
      <w:r w:rsidR="00877F50">
        <w:t xml:space="preserve"> the policy framework </w:t>
      </w:r>
      <w:r w:rsidR="002F32D8">
        <w:t xml:space="preserve">for supporting </w:t>
      </w:r>
      <w:r w:rsidR="002F32D8" w:rsidRPr="002F32D8">
        <w:t xml:space="preserve">community </w:t>
      </w:r>
      <w:r w:rsidR="008F14E4">
        <w:t xml:space="preserve">engagement and </w:t>
      </w:r>
      <w:r w:rsidR="002F32D8" w:rsidRPr="002F32D8">
        <w:t>participation in social, civic, and economic life</w:t>
      </w:r>
      <w:r w:rsidR="002F32D8">
        <w:t>.</w:t>
      </w:r>
    </w:p>
    <w:p w14:paraId="07E874AE" w14:textId="77777777" w:rsidR="006C6BB0" w:rsidRDefault="006C6BB0">
      <w:pPr>
        <w:spacing w:line="276" w:lineRule="auto"/>
        <w:rPr>
          <w:b/>
          <w:bCs/>
        </w:rPr>
      </w:pPr>
      <w:r>
        <w:rPr>
          <w:b/>
          <w:bCs/>
        </w:rPr>
        <w:br w:type="page"/>
      </w:r>
    </w:p>
    <w:p w14:paraId="50888DD8" w14:textId="70585602" w:rsidR="004E5A58" w:rsidRDefault="004E5A58" w:rsidP="004E5A58">
      <w:pPr>
        <w:jc w:val="center"/>
      </w:pPr>
      <w:r>
        <w:rPr>
          <w:b/>
          <w:bCs/>
        </w:rPr>
        <w:lastRenderedPageBreak/>
        <w:t>Table 1</w:t>
      </w:r>
      <w:r w:rsidRPr="00832380">
        <w:rPr>
          <w:b/>
          <w:bCs/>
        </w:rPr>
        <w:t>:</w:t>
      </w:r>
      <w:r>
        <w:t xml:space="preserve"> Policy Framework </w:t>
      </w:r>
    </w:p>
    <w:p w14:paraId="1C6B0416" w14:textId="77777777" w:rsidR="004E5A58" w:rsidRDefault="004E5A58" w:rsidP="0075288A">
      <w:pPr>
        <w:spacing w:after="0"/>
      </w:pPr>
    </w:p>
    <w:p w14:paraId="6147A64C" w14:textId="77777777" w:rsidR="0075288A" w:rsidRDefault="0075288A" w:rsidP="002D2B3C">
      <w:pPr>
        <w:spacing w:after="0"/>
      </w:pPr>
      <w:r>
        <w:rPr>
          <w:noProof/>
        </w:rPr>
        <w:drawing>
          <wp:inline distT="0" distB="0" distL="0" distR="0" wp14:anchorId="30C8DE69" wp14:editId="5682D1EB">
            <wp:extent cx="5814060" cy="3200400"/>
            <wp:effectExtent l="19050" t="0" r="15240" b="190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B2E24FF" w14:textId="7D7F4A37" w:rsidR="00426641" w:rsidRPr="00DD0B0C" w:rsidRDefault="00DD0B0C" w:rsidP="00DD0B0C">
      <w:pPr>
        <w:pStyle w:val="Heading1"/>
      </w:pPr>
      <w:bookmarkStart w:id="3" w:name="_Toc69228097"/>
      <w:r w:rsidRPr="00DD0B0C">
        <w:t>Scope</w:t>
      </w:r>
      <w:bookmarkEnd w:id="3"/>
    </w:p>
    <w:p w14:paraId="3FDFB847" w14:textId="0FD26753" w:rsidR="00BA141B" w:rsidRPr="00DD0B0C" w:rsidRDefault="00BA141B" w:rsidP="002D2B3C">
      <w:pPr>
        <w:spacing w:after="0"/>
      </w:pPr>
      <w:bookmarkStart w:id="4" w:name="_Hlk47776189"/>
      <w:r>
        <w:t>Th</w:t>
      </w:r>
      <w:r w:rsidR="002F32D8">
        <w:t>e</w:t>
      </w:r>
      <w:r>
        <w:t xml:space="preserve"> </w:t>
      </w:r>
      <w:r w:rsidR="001B215D">
        <w:t xml:space="preserve">Community Development </w:t>
      </w:r>
      <w:r>
        <w:t>Framework applies to all Councillors, Council staff, contract staff and volunteers.</w:t>
      </w:r>
      <w:r w:rsidR="003C0990">
        <w:t xml:space="preserve"> </w:t>
      </w:r>
      <w:r w:rsidR="006E097C">
        <w:t>It bears upon</w:t>
      </w:r>
      <w:r w:rsidR="00D55E42">
        <w:t xml:space="preserve"> all aspects of Council</w:t>
      </w:r>
      <w:r w:rsidR="006E097C">
        <w:t>’</w:t>
      </w:r>
      <w:r w:rsidR="00D55E42">
        <w:t xml:space="preserve">s roles and responsibilities in service planning and delivery; the development of infrastructure, open </w:t>
      </w:r>
      <w:r w:rsidR="00F02226">
        <w:t>spaces,</w:t>
      </w:r>
      <w:r w:rsidR="000D3817">
        <w:t xml:space="preserve"> and</w:t>
      </w:r>
      <w:r w:rsidR="00D55E42">
        <w:t xml:space="preserve"> community hubs; engagement and consultation with residents; advocacy; and other Council functions</w:t>
      </w:r>
      <w:bookmarkEnd w:id="4"/>
      <w:r w:rsidR="00BC5142">
        <w:t>.</w:t>
      </w:r>
    </w:p>
    <w:p w14:paraId="6F792A41" w14:textId="18EFBEFE" w:rsidR="00DD0B0C" w:rsidRDefault="00DD0B0C" w:rsidP="00DD0B0C">
      <w:pPr>
        <w:pStyle w:val="Heading1"/>
      </w:pPr>
      <w:bookmarkStart w:id="5" w:name="_Toc69228098"/>
      <w:r>
        <w:t>Policy</w:t>
      </w:r>
      <w:r w:rsidR="00BC44B3">
        <w:t xml:space="preserve"> Statement</w:t>
      </w:r>
      <w:bookmarkEnd w:id="5"/>
    </w:p>
    <w:p w14:paraId="1789211B" w14:textId="4602050F" w:rsidR="00FB14CA" w:rsidRPr="00A33361" w:rsidRDefault="00F02226" w:rsidP="00FB14CA">
      <w:r w:rsidRPr="00A33361">
        <w:t xml:space="preserve">Council is committed </w:t>
      </w:r>
      <w:r w:rsidR="00D4722F" w:rsidRPr="00A33361">
        <w:t xml:space="preserve">to </w:t>
      </w:r>
      <w:r w:rsidR="00EA23D2" w:rsidRPr="00A33361">
        <w:t xml:space="preserve">working in partnership with the community, </w:t>
      </w:r>
      <w:r w:rsidR="00441910">
        <w:t xml:space="preserve">with </w:t>
      </w:r>
      <w:r w:rsidR="006E2057">
        <w:t>emphasis upon</w:t>
      </w:r>
      <w:r w:rsidR="00092653">
        <w:t xml:space="preserve"> </w:t>
      </w:r>
      <w:r w:rsidR="00441910">
        <w:t xml:space="preserve">engaging </w:t>
      </w:r>
      <w:r w:rsidR="00EA23D2" w:rsidRPr="00A33361">
        <w:t>marginalised and vulnerable communities</w:t>
      </w:r>
      <w:r w:rsidR="006E2057">
        <w:t>.</w:t>
      </w:r>
      <w:r w:rsidR="006E2057" w:rsidRPr="00A33361">
        <w:t xml:space="preserve"> </w:t>
      </w:r>
      <w:r w:rsidR="006E2057">
        <w:t xml:space="preserve">Its goal is </w:t>
      </w:r>
      <w:r w:rsidR="00EA23D2" w:rsidRPr="00A33361">
        <w:t xml:space="preserve">to </w:t>
      </w:r>
      <w:r w:rsidR="00B77520" w:rsidRPr="00A33361">
        <w:t>build a stronger, more inclusive</w:t>
      </w:r>
      <w:r w:rsidR="00FB14CA" w:rsidRPr="00A33361">
        <w:t xml:space="preserve"> </w:t>
      </w:r>
      <w:r w:rsidR="00B77520" w:rsidRPr="00A33361">
        <w:t xml:space="preserve">community that values diversity, </w:t>
      </w:r>
      <w:r w:rsidR="00A77EFB">
        <w:t>provide</w:t>
      </w:r>
      <w:r w:rsidR="0081579A">
        <w:t>s</w:t>
      </w:r>
      <w:r w:rsidR="006E2057" w:rsidRPr="00A33361">
        <w:t xml:space="preserve"> </w:t>
      </w:r>
      <w:r w:rsidR="00FB14CA" w:rsidRPr="00A33361">
        <w:t xml:space="preserve">people the opportunity to </w:t>
      </w:r>
      <w:r w:rsidR="006E2057">
        <w:t xml:space="preserve">play a </w:t>
      </w:r>
      <w:r w:rsidR="00A77EFB">
        <w:t>role</w:t>
      </w:r>
      <w:r w:rsidR="006E2057">
        <w:t xml:space="preserve"> in shaping</w:t>
      </w:r>
      <w:r w:rsidR="00FB14CA" w:rsidRPr="00A33361">
        <w:t xml:space="preserve"> the community in which they live.</w:t>
      </w:r>
      <w:r w:rsidR="00092653">
        <w:t xml:space="preserve"> </w:t>
      </w:r>
    </w:p>
    <w:p w14:paraId="233F899B" w14:textId="66BFE4DA" w:rsidR="00F02226" w:rsidRPr="00A33361" w:rsidRDefault="006E2057" w:rsidP="007E7D05">
      <w:r>
        <w:t>C</w:t>
      </w:r>
      <w:r w:rsidR="00C95C41" w:rsidRPr="00A33361">
        <w:t xml:space="preserve">ommunity development </w:t>
      </w:r>
      <w:r>
        <w:t>entails</w:t>
      </w:r>
      <w:r w:rsidRPr="00A33361">
        <w:t xml:space="preserve"> </w:t>
      </w:r>
      <w:r w:rsidR="00B77520" w:rsidRPr="00A33361">
        <w:t xml:space="preserve">partnership with </w:t>
      </w:r>
      <w:r w:rsidR="0002382F" w:rsidRPr="00A33361">
        <w:t xml:space="preserve">stakeholders and the </w:t>
      </w:r>
      <w:r w:rsidR="004C4756" w:rsidRPr="00A33361">
        <w:t>community</w:t>
      </w:r>
      <w:r>
        <w:t>,</w:t>
      </w:r>
      <w:r w:rsidR="006E097C">
        <w:t xml:space="preserve"> offering</w:t>
      </w:r>
      <w:r w:rsidR="006E097C" w:rsidRPr="00A33361">
        <w:t xml:space="preserve"> </w:t>
      </w:r>
      <w:r w:rsidR="004C4756" w:rsidRPr="00A33361">
        <w:t>support, encouragement and guidance to</w:t>
      </w:r>
      <w:r>
        <w:t xml:space="preserve"> help them</w:t>
      </w:r>
      <w:r w:rsidR="004C4756" w:rsidRPr="00A33361">
        <w:t xml:space="preserve"> identify and </w:t>
      </w:r>
      <w:r w:rsidR="0002382F" w:rsidRPr="00A33361">
        <w:t>respond to the</w:t>
      </w:r>
      <w:r w:rsidR="004C4756" w:rsidRPr="00A33361">
        <w:t xml:space="preserve"> issues which are important to them</w:t>
      </w:r>
      <w:r w:rsidR="00FB14CA" w:rsidRPr="00A33361">
        <w:t>.</w:t>
      </w:r>
      <w:r w:rsidR="00D4722F" w:rsidRPr="00A33361">
        <w:t xml:space="preserve"> </w:t>
      </w:r>
      <w:r w:rsidR="00F02226" w:rsidRPr="00A33361">
        <w:t xml:space="preserve">Central to this process is </w:t>
      </w:r>
      <w:r w:rsidR="0081579A">
        <w:t>Council’s</w:t>
      </w:r>
      <w:r w:rsidR="0081579A" w:rsidRPr="0081579A">
        <w:t xml:space="preserve"> </w:t>
      </w:r>
      <w:r w:rsidR="0081579A">
        <w:t>respect for their</w:t>
      </w:r>
      <w:r w:rsidR="0081579A" w:rsidRPr="00A33361">
        <w:t xml:space="preserve"> knowledge and wisdom</w:t>
      </w:r>
      <w:r w:rsidR="0081579A">
        <w:t>,</w:t>
      </w:r>
      <w:r w:rsidR="00F02226" w:rsidRPr="00A33361">
        <w:t xml:space="preserve"> </w:t>
      </w:r>
      <w:r w:rsidR="0081579A">
        <w:t xml:space="preserve">and its </w:t>
      </w:r>
      <w:r>
        <w:t>conviction</w:t>
      </w:r>
      <w:r w:rsidRPr="00A33361">
        <w:t xml:space="preserve"> </w:t>
      </w:r>
      <w:r w:rsidR="00F02226" w:rsidRPr="00A33361">
        <w:t>that community members are experts in their lives and communities.</w:t>
      </w:r>
    </w:p>
    <w:p w14:paraId="115DBACF" w14:textId="47B5A4E8" w:rsidR="00F02226" w:rsidRPr="00A33361" w:rsidRDefault="00F02226" w:rsidP="002D2B3C">
      <w:pPr>
        <w:spacing w:after="0"/>
      </w:pPr>
      <w:r w:rsidRPr="00A33361">
        <w:t>The process is flexible and</w:t>
      </w:r>
      <w:r w:rsidR="009457BB">
        <w:t xml:space="preserve"> may be</w:t>
      </w:r>
      <w:r w:rsidRPr="00A33361">
        <w:t xml:space="preserve"> tailored to the needs of individual communities.</w:t>
      </w:r>
    </w:p>
    <w:p w14:paraId="09ACD58A" w14:textId="029688BD" w:rsidR="00BC44B3" w:rsidRDefault="00BC44B3" w:rsidP="00A33361">
      <w:pPr>
        <w:pStyle w:val="Heading2"/>
        <w:numPr>
          <w:ilvl w:val="0"/>
          <w:numId w:val="0"/>
        </w:numPr>
      </w:pPr>
      <w:bookmarkStart w:id="6" w:name="_Toc69228099"/>
      <w:r>
        <w:t>4.</w:t>
      </w:r>
      <w:r w:rsidR="00AF3AB3">
        <w:t>1</w:t>
      </w:r>
      <w:r>
        <w:t xml:space="preserve"> Objectives</w:t>
      </w:r>
      <w:bookmarkEnd w:id="6"/>
    </w:p>
    <w:p w14:paraId="27B916B2" w14:textId="37ECD432" w:rsidR="007C39A0" w:rsidRDefault="00AF3AB3" w:rsidP="00BC5142">
      <w:r>
        <w:t>The</w:t>
      </w:r>
      <w:r w:rsidRPr="00AF3AB3">
        <w:t xml:space="preserve"> </w:t>
      </w:r>
      <w:r>
        <w:t xml:space="preserve">objectives for </w:t>
      </w:r>
      <w:r w:rsidR="00CB15CA">
        <w:t xml:space="preserve">the </w:t>
      </w:r>
      <w:r>
        <w:t xml:space="preserve">Community Development </w:t>
      </w:r>
      <w:r w:rsidR="00CB15CA">
        <w:t xml:space="preserve">Framework </w:t>
      </w:r>
      <w:r>
        <w:t>are to:</w:t>
      </w:r>
    </w:p>
    <w:p w14:paraId="2F22E33A" w14:textId="1D0DBED4" w:rsidR="00F61FBE" w:rsidRDefault="00F61FBE" w:rsidP="00FD7079">
      <w:pPr>
        <w:pStyle w:val="ListParagraph"/>
        <w:numPr>
          <w:ilvl w:val="0"/>
          <w:numId w:val="8"/>
        </w:numPr>
      </w:pPr>
      <w:r>
        <w:t xml:space="preserve">Promote a consistent </w:t>
      </w:r>
      <w:r w:rsidR="00651BE3">
        <w:t xml:space="preserve">and respectful </w:t>
      </w:r>
      <w:r>
        <w:t xml:space="preserve">approach for </w:t>
      </w:r>
      <w:r w:rsidR="00E01478">
        <w:t>engaging</w:t>
      </w:r>
      <w:r w:rsidR="0002382F">
        <w:t xml:space="preserve"> </w:t>
      </w:r>
      <w:r w:rsidR="00651BE3">
        <w:t xml:space="preserve">residents </w:t>
      </w:r>
    </w:p>
    <w:p w14:paraId="5849A445" w14:textId="3CD8D50D" w:rsidR="00CF74C7" w:rsidRPr="00441910" w:rsidRDefault="006E2057" w:rsidP="00FD7079">
      <w:pPr>
        <w:pStyle w:val="ListParagraph"/>
        <w:numPr>
          <w:ilvl w:val="0"/>
          <w:numId w:val="8"/>
        </w:numPr>
      </w:pPr>
      <w:r>
        <w:t>Strengthen the</w:t>
      </w:r>
      <w:r w:rsidR="00A77EFB">
        <w:t>ir</w:t>
      </w:r>
      <w:r>
        <w:t xml:space="preserve"> capacity to exert a positive influence upon their community</w:t>
      </w:r>
    </w:p>
    <w:p w14:paraId="683CDF5E" w14:textId="20E97172" w:rsidR="00590612" w:rsidRPr="00DD5994" w:rsidRDefault="0002382F" w:rsidP="0002382F">
      <w:pPr>
        <w:pStyle w:val="ListParagraph"/>
        <w:numPr>
          <w:ilvl w:val="0"/>
          <w:numId w:val="8"/>
        </w:numPr>
      </w:pPr>
      <w:r w:rsidRPr="00DD5994">
        <w:lastRenderedPageBreak/>
        <w:t xml:space="preserve">Ensure the voices and </w:t>
      </w:r>
      <w:r w:rsidR="006E2057">
        <w:t>views</w:t>
      </w:r>
      <w:r w:rsidR="006E2057" w:rsidRPr="00DD5994">
        <w:t xml:space="preserve"> </w:t>
      </w:r>
      <w:r w:rsidRPr="00DD5994">
        <w:t>of diverse communities</w:t>
      </w:r>
      <w:r w:rsidR="00441910">
        <w:t xml:space="preserve"> </w:t>
      </w:r>
      <w:r w:rsidR="006E2057">
        <w:t>inform</w:t>
      </w:r>
      <w:r w:rsidRPr="00DD5994">
        <w:t xml:space="preserve"> </w:t>
      </w:r>
      <w:r w:rsidR="006E2057">
        <w:t>Council decisions and activities</w:t>
      </w:r>
      <w:r w:rsidR="00DD5994" w:rsidRPr="00DD5994">
        <w:t xml:space="preserve"> </w:t>
      </w:r>
    </w:p>
    <w:p w14:paraId="451CE17C" w14:textId="68540FBB" w:rsidR="00DD5994" w:rsidRDefault="006E2057" w:rsidP="002D2B3C">
      <w:pPr>
        <w:pStyle w:val="ListParagraph"/>
        <w:numPr>
          <w:ilvl w:val="0"/>
          <w:numId w:val="8"/>
        </w:numPr>
        <w:spacing w:after="0"/>
      </w:pPr>
      <w:r>
        <w:t xml:space="preserve">Encourage </w:t>
      </w:r>
      <w:r w:rsidR="00DD5994">
        <w:t xml:space="preserve">the participation of </w:t>
      </w:r>
      <w:r>
        <w:t xml:space="preserve">members of </w:t>
      </w:r>
      <w:r w:rsidR="00DD5994">
        <w:t>the community</w:t>
      </w:r>
      <w:r w:rsidR="00441910">
        <w:t xml:space="preserve"> </w:t>
      </w:r>
      <w:r w:rsidR="00DD5994">
        <w:t xml:space="preserve">in social, </w:t>
      </w:r>
      <w:r w:rsidR="0054038D">
        <w:t>civic</w:t>
      </w:r>
      <w:r w:rsidR="00DD5994">
        <w:t xml:space="preserve"> and economic life</w:t>
      </w:r>
      <w:r w:rsidR="00B77520">
        <w:t>.</w:t>
      </w:r>
      <w:r w:rsidR="00DD5994">
        <w:t xml:space="preserve"> </w:t>
      </w:r>
    </w:p>
    <w:p w14:paraId="5B2B9484" w14:textId="1B4297E1" w:rsidR="00BC44B3" w:rsidRDefault="00BC44B3" w:rsidP="00DD5994">
      <w:pPr>
        <w:pStyle w:val="Heading2"/>
        <w:numPr>
          <w:ilvl w:val="0"/>
          <w:numId w:val="0"/>
        </w:numPr>
      </w:pPr>
      <w:bookmarkStart w:id="7" w:name="_Toc69228100"/>
      <w:r>
        <w:t>4.</w:t>
      </w:r>
      <w:r w:rsidR="00EA6D68">
        <w:t>2</w:t>
      </w:r>
      <w:r>
        <w:t xml:space="preserve"> Principles</w:t>
      </w:r>
      <w:bookmarkEnd w:id="7"/>
    </w:p>
    <w:p w14:paraId="6EC15B8D" w14:textId="50782173" w:rsidR="00FB14CA" w:rsidRPr="00CB64ED" w:rsidRDefault="00EA6D68" w:rsidP="00FB14CA">
      <w:pPr>
        <w:rPr>
          <w:rFonts w:cs="Arial"/>
          <w:color w:val="444444"/>
        </w:rPr>
      </w:pPr>
      <w:r>
        <w:t>The principles for the Community Development Framework</w:t>
      </w:r>
      <w:r w:rsidR="00A77EFB">
        <w:t xml:space="preserve"> </w:t>
      </w:r>
      <w:r w:rsidR="001B215D">
        <w:t>below</w:t>
      </w:r>
      <w:r w:rsidR="00A77EFB">
        <w:t>,</w:t>
      </w:r>
      <w:r>
        <w:t xml:space="preserve"> guide the </w:t>
      </w:r>
      <w:r w:rsidR="006605D8">
        <w:t>process</w:t>
      </w:r>
      <w:r>
        <w:t xml:space="preserve"> </w:t>
      </w:r>
      <w:r w:rsidR="003F0499">
        <w:t>Council</w:t>
      </w:r>
      <w:r w:rsidR="006605D8">
        <w:t xml:space="preserve"> uses </w:t>
      </w:r>
      <w:r w:rsidR="006605D8" w:rsidRPr="00CB64ED">
        <w:t>to</w:t>
      </w:r>
      <w:r w:rsidRPr="00CB64ED">
        <w:t xml:space="preserve"> </w:t>
      </w:r>
      <w:r w:rsidR="003F0499" w:rsidRPr="00CB64ED">
        <w:t>engage the community in</w:t>
      </w:r>
      <w:r w:rsidR="00FB14CA" w:rsidRPr="00CB64ED">
        <w:t xml:space="preserve"> identify</w:t>
      </w:r>
      <w:r w:rsidR="003F0499" w:rsidRPr="00CB64ED">
        <w:t>ing</w:t>
      </w:r>
      <w:r w:rsidR="00FB14CA" w:rsidRPr="00CB64ED">
        <w:t xml:space="preserve"> and respond</w:t>
      </w:r>
      <w:r w:rsidR="003F0499" w:rsidRPr="00CB64ED">
        <w:t>ing</w:t>
      </w:r>
      <w:r w:rsidR="00FB14CA" w:rsidRPr="00CB64ED">
        <w:t xml:space="preserve"> to the issues which</w:t>
      </w:r>
      <w:r w:rsidR="00FB14CA" w:rsidRPr="00CB64ED">
        <w:rPr>
          <w:rFonts w:cs="Arial"/>
          <w:color w:val="444444"/>
        </w:rPr>
        <w:t xml:space="preserve"> are important to them. </w:t>
      </w:r>
    </w:p>
    <w:tbl>
      <w:tblPr>
        <w:tblStyle w:val="GridTable4-Accent5"/>
        <w:tblW w:w="0" w:type="auto"/>
        <w:tblLook w:val="04A0" w:firstRow="1" w:lastRow="0" w:firstColumn="1" w:lastColumn="0" w:noHBand="0" w:noVBand="1"/>
      </w:tblPr>
      <w:tblGrid>
        <w:gridCol w:w="2689"/>
        <w:gridCol w:w="6327"/>
      </w:tblGrid>
      <w:tr w:rsidR="00BC44B3" w:rsidRPr="000D0600" w14:paraId="1681E00E" w14:textId="77777777" w:rsidTr="00CC53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54F2B072" w14:textId="77777777" w:rsidR="00BC44B3" w:rsidRPr="000D0600" w:rsidRDefault="00BC44B3" w:rsidP="00F9036F">
            <w:pPr>
              <w:spacing w:before="120" w:after="120" w:line="262" w:lineRule="auto"/>
              <w:rPr>
                <w:rFonts w:cs="Arial"/>
              </w:rPr>
            </w:pPr>
            <w:bookmarkStart w:id="8" w:name="_Hlk49610646"/>
            <w:r w:rsidRPr="000D0600">
              <w:rPr>
                <w:rFonts w:cs="Arial"/>
              </w:rPr>
              <w:t xml:space="preserve">Principle </w:t>
            </w:r>
          </w:p>
        </w:tc>
        <w:tc>
          <w:tcPr>
            <w:tcW w:w="6327" w:type="dxa"/>
          </w:tcPr>
          <w:p w14:paraId="7D67E9D1" w14:textId="77777777" w:rsidR="00BC44B3" w:rsidRPr="000D0600" w:rsidRDefault="00BC44B3" w:rsidP="00F9036F">
            <w:pPr>
              <w:spacing w:before="120" w:after="120" w:line="262" w:lineRule="auto"/>
              <w:cnfStyle w:val="100000000000" w:firstRow="1" w:lastRow="0" w:firstColumn="0" w:lastColumn="0" w:oddVBand="0" w:evenVBand="0" w:oddHBand="0" w:evenHBand="0" w:firstRowFirstColumn="0" w:firstRowLastColumn="0" w:lastRowFirstColumn="0" w:lastRowLastColumn="0"/>
              <w:rPr>
                <w:rFonts w:cs="Arial"/>
              </w:rPr>
            </w:pPr>
            <w:r w:rsidRPr="000D0600">
              <w:rPr>
                <w:rFonts w:cs="Arial"/>
              </w:rPr>
              <w:t>Practice</w:t>
            </w:r>
          </w:p>
        </w:tc>
      </w:tr>
      <w:tr w:rsidR="00D55E42" w:rsidRPr="000D0600" w14:paraId="2201AF29" w14:textId="77777777" w:rsidTr="00CC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17E19B7" w14:textId="5790DBE8" w:rsidR="004E6C81" w:rsidRPr="004E6C81" w:rsidRDefault="00D55E42" w:rsidP="00F61FBE">
            <w:pPr>
              <w:spacing w:beforeLines="60" w:before="144" w:after="60" w:line="262" w:lineRule="auto"/>
              <w:rPr>
                <w:rFonts w:eastAsia="Times New Roman" w:cs="Arial"/>
                <w:b w:val="0"/>
                <w:bCs w:val="0"/>
                <w:color w:val="000000"/>
                <w:lang w:eastAsia="en-AU"/>
              </w:rPr>
            </w:pPr>
            <w:r>
              <w:rPr>
                <w:rFonts w:eastAsia="Times New Roman" w:cs="Arial"/>
                <w:color w:val="000000"/>
                <w:lang w:eastAsia="en-AU"/>
              </w:rPr>
              <w:t>Inclusion</w:t>
            </w:r>
            <w:r w:rsidR="004E6C81">
              <w:rPr>
                <w:rFonts w:eastAsia="Times New Roman" w:cs="Arial"/>
                <w:color w:val="000000"/>
                <w:lang w:eastAsia="en-AU"/>
              </w:rPr>
              <w:t xml:space="preserve"> </w:t>
            </w:r>
            <w:r w:rsidR="004E6C81" w:rsidRPr="004E6C81">
              <w:rPr>
                <w:color w:val="000000" w:themeColor="text1"/>
              </w:rPr>
              <w:t>and Equity</w:t>
            </w:r>
          </w:p>
          <w:p w14:paraId="121439B9" w14:textId="10320A9C" w:rsidR="004E6C81" w:rsidRPr="000D0600" w:rsidRDefault="004E6C81" w:rsidP="00F61FBE">
            <w:pPr>
              <w:spacing w:beforeLines="60" w:before="144" w:after="60" w:line="262" w:lineRule="auto"/>
              <w:rPr>
                <w:rFonts w:eastAsia="Times New Roman" w:cs="Arial"/>
                <w:color w:val="000000"/>
                <w:lang w:eastAsia="en-AU"/>
              </w:rPr>
            </w:pPr>
          </w:p>
        </w:tc>
        <w:tc>
          <w:tcPr>
            <w:tcW w:w="6327" w:type="dxa"/>
          </w:tcPr>
          <w:p w14:paraId="11F18680" w14:textId="627BA246" w:rsidR="00C84DD4" w:rsidRDefault="00E86FD8" w:rsidP="00FD7079">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t xml:space="preserve">Providing genuine and meaningful opportunities </w:t>
            </w:r>
            <w:r w:rsidR="00C84DD4">
              <w:t xml:space="preserve">for </w:t>
            </w:r>
            <w:r w:rsidR="00D36AC2">
              <w:t>residents</w:t>
            </w:r>
            <w:r w:rsidR="00C84DD4">
              <w:t xml:space="preserve"> to participate in </w:t>
            </w:r>
            <w:r>
              <w:t xml:space="preserve">processes </w:t>
            </w:r>
            <w:r w:rsidR="00C40025">
              <w:t>whose</w:t>
            </w:r>
            <w:r>
              <w:t xml:space="preserve"> </w:t>
            </w:r>
            <w:r w:rsidR="00C84DD4">
              <w:t>outcomes affect the</w:t>
            </w:r>
            <w:r>
              <w:t>ir</w:t>
            </w:r>
            <w:r w:rsidR="00C84DD4">
              <w:t xml:space="preserve"> </w:t>
            </w:r>
            <w:r w:rsidR="00C40025">
              <w:t>advancement and wellbeing</w:t>
            </w:r>
          </w:p>
          <w:p w14:paraId="38208C37" w14:textId="5DD842DA" w:rsidR="00BC5142" w:rsidRDefault="00D36AC2" w:rsidP="00FD7079">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t>Valuing all people equally,</w:t>
            </w:r>
            <w:r w:rsidR="00CB64ED">
              <w:t xml:space="preserve"> </w:t>
            </w:r>
            <w:r>
              <w:t>extending</w:t>
            </w:r>
            <w:r w:rsidR="00C95C41" w:rsidRPr="00E86FD8">
              <w:t xml:space="preserve"> </w:t>
            </w:r>
            <w:proofErr w:type="gramStart"/>
            <w:r>
              <w:t>particular consideration</w:t>
            </w:r>
            <w:proofErr w:type="gramEnd"/>
            <w:r>
              <w:t xml:space="preserve"> to</w:t>
            </w:r>
            <w:r w:rsidR="00C95C41" w:rsidRPr="00E86FD8">
              <w:t xml:space="preserve"> marginalised or vulnerable </w:t>
            </w:r>
            <w:r>
              <w:t xml:space="preserve">individuals, </w:t>
            </w:r>
            <w:r w:rsidR="00C95C41" w:rsidRPr="00E86FD8">
              <w:t>who</w:t>
            </w:r>
            <w:r>
              <w:t xml:space="preserve"> often</w:t>
            </w:r>
            <w:r w:rsidR="00C95C41" w:rsidRPr="00E86FD8">
              <w:t xml:space="preserve"> face </w:t>
            </w:r>
            <w:r>
              <w:t>difficulties in affirming</w:t>
            </w:r>
            <w:r w:rsidR="00C95C41" w:rsidRPr="00E86FD8">
              <w:t xml:space="preserve"> their rights </w:t>
            </w:r>
            <w:r>
              <w:t>and participating in engagement</w:t>
            </w:r>
          </w:p>
          <w:p w14:paraId="3C39A4B0" w14:textId="4EEB17E9" w:rsidR="00C84DD4" w:rsidRDefault="00E86FD8" w:rsidP="00FD7079">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t>Considering the d</w:t>
            </w:r>
            <w:r w:rsidR="00C95C41">
              <w:t>iversity</w:t>
            </w:r>
            <w:r w:rsidR="00C84DD4">
              <w:t xml:space="preserve"> of </w:t>
            </w:r>
            <w:r>
              <w:t>n</w:t>
            </w:r>
            <w:r w:rsidR="00C84DD4" w:rsidRPr="00ED7D5F">
              <w:t xml:space="preserve">eeds and interests of </w:t>
            </w:r>
            <w:r>
              <w:t xml:space="preserve">all </w:t>
            </w:r>
            <w:r w:rsidR="00C40025">
              <w:t>people</w:t>
            </w:r>
            <w:r w:rsidR="00C84DD4" w:rsidRPr="00ED7D5F">
              <w:t xml:space="preserve"> and </w:t>
            </w:r>
            <w:r w:rsidR="00C40025">
              <w:t xml:space="preserve">organisations </w:t>
            </w:r>
            <w:r w:rsidR="00C95C41">
              <w:t xml:space="preserve">throughout the </w:t>
            </w:r>
            <w:r w:rsidR="00C84DD4" w:rsidRPr="00ED7D5F">
              <w:t>process</w:t>
            </w:r>
          </w:p>
          <w:p w14:paraId="2CF73038" w14:textId="27E0CB23" w:rsidR="00CF74C7" w:rsidRPr="00C84DD4" w:rsidRDefault="00E01478" w:rsidP="00CF74C7">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t>E</w:t>
            </w:r>
            <w:r w:rsidRPr="00FB14CA">
              <w:t>nabl</w:t>
            </w:r>
            <w:r>
              <w:t>ing</w:t>
            </w:r>
            <w:r w:rsidRPr="00FB14CA">
              <w:t xml:space="preserve"> </w:t>
            </w:r>
            <w:r w:rsidR="00C40025">
              <w:t>members of the community</w:t>
            </w:r>
            <w:r w:rsidRPr="00FB14CA">
              <w:t xml:space="preserve"> to have a say in their own future, make their own decisions, </w:t>
            </w:r>
            <w:r w:rsidR="00D36AC2">
              <w:t>contribute to</w:t>
            </w:r>
            <w:r w:rsidR="00D36AC2" w:rsidRPr="00FB14CA">
              <w:t xml:space="preserve"> </w:t>
            </w:r>
            <w:r w:rsidRPr="00FB14CA">
              <w:t xml:space="preserve">solutions to </w:t>
            </w:r>
            <w:r>
              <w:t xml:space="preserve">issues that are important to their lives, and </w:t>
            </w:r>
            <w:r w:rsidR="00D36AC2">
              <w:t>foster</w:t>
            </w:r>
            <w:r>
              <w:t xml:space="preserve"> connections </w:t>
            </w:r>
            <w:r w:rsidR="00D36AC2">
              <w:t xml:space="preserve">with </w:t>
            </w:r>
            <w:r>
              <w:t>others</w:t>
            </w:r>
            <w:r w:rsidR="001B215D">
              <w:t>.</w:t>
            </w:r>
            <w:r>
              <w:t xml:space="preserve"> </w:t>
            </w:r>
          </w:p>
        </w:tc>
      </w:tr>
      <w:tr w:rsidR="00BC44B3" w:rsidRPr="000D0600" w14:paraId="0271C2B0" w14:textId="77777777" w:rsidTr="00CC5368">
        <w:tc>
          <w:tcPr>
            <w:cnfStyle w:val="001000000000" w:firstRow="0" w:lastRow="0" w:firstColumn="1" w:lastColumn="0" w:oddVBand="0" w:evenVBand="0" w:oddHBand="0" w:evenHBand="0" w:firstRowFirstColumn="0" w:firstRowLastColumn="0" w:lastRowFirstColumn="0" w:lastRowLastColumn="0"/>
            <w:tcW w:w="2689" w:type="dxa"/>
            <w:vAlign w:val="center"/>
          </w:tcPr>
          <w:p w14:paraId="0F7D2692" w14:textId="0A9B1D24" w:rsidR="00BC44B3" w:rsidRPr="000D0600" w:rsidRDefault="005B6577" w:rsidP="00F61FBE">
            <w:pPr>
              <w:spacing w:beforeLines="60" w:before="144" w:after="60" w:line="262" w:lineRule="auto"/>
              <w:rPr>
                <w:rFonts w:cs="Arial"/>
              </w:rPr>
            </w:pPr>
            <w:r w:rsidRPr="000D0600">
              <w:rPr>
                <w:rFonts w:eastAsia="Times New Roman" w:cs="Arial"/>
                <w:color w:val="000000"/>
                <w:lang w:eastAsia="en-AU"/>
              </w:rPr>
              <w:t>Collaboration</w:t>
            </w:r>
          </w:p>
        </w:tc>
        <w:tc>
          <w:tcPr>
            <w:tcW w:w="6327" w:type="dxa"/>
          </w:tcPr>
          <w:p w14:paraId="233656F0" w14:textId="5D0DA499" w:rsidR="00E86FD8" w:rsidRPr="003C0990" w:rsidRDefault="005B6577" w:rsidP="00FD7079">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rsidRPr="003C0990">
              <w:t xml:space="preserve">Linking communities, individuals, groups, </w:t>
            </w:r>
            <w:r w:rsidR="002F32D8" w:rsidRPr="003C0990">
              <w:t>agencies</w:t>
            </w:r>
            <w:r w:rsidRPr="003C0990">
              <w:t xml:space="preserve"> and Council</w:t>
            </w:r>
          </w:p>
          <w:p w14:paraId="49184007" w14:textId="6C438607" w:rsidR="00094C25" w:rsidRPr="00094C25" w:rsidRDefault="00E86FD8" w:rsidP="00CF74C7">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rsidRPr="003C0990">
              <w:t xml:space="preserve">Establishing </w:t>
            </w:r>
            <w:r w:rsidR="00F61FBE" w:rsidRPr="003C0990">
              <w:t>p</w:t>
            </w:r>
            <w:r w:rsidRPr="003C0990">
              <w:t xml:space="preserve">artnerships </w:t>
            </w:r>
            <w:r w:rsidR="00B543C1" w:rsidRPr="003C0990">
              <w:t xml:space="preserve">to achieve </w:t>
            </w:r>
            <w:r w:rsidR="00C40025">
              <w:t>favo</w:t>
            </w:r>
            <w:r w:rsidR="006715EF">
              <w:t>u</w:t>
            </w:r>
            <w:r w:rsidR="00C40025">
              <w:t>rable</w:t>
            </w:r>
            <w:r w:rsidR="00C40025" w:rsidRPr="003C0990">
              <w:t xml:space="preserve"> </w:t>
            </w:r>
            <w:r w:rsidR="00B543C1" w:rsidRPr="003C0990">
              <w:t xml:space="preserve">outcomes for residents </w:t>
            </w:r>
            <w:r w:rsidR="00D36AC2">
              <w:t>by</w:t>
            </w:r>
            <w:r w:rsidR="00D36AC2" w:rsidRPr="003C0990">
              <w:t xml:space="preserve"> </w:t>
            </w:r>
            <w:r w:rsidR="00862A0B">
              <w:t xml:space="preserve">encouraging different communities to work </w:t>
            </w:r>
            <w:r w:rsidR="002F32D8">
              <w:t>together</w:t>
            </w:r>
            <w:r w:rsidR="00862A0B">
              <w:t xml:space="preserve"> and </w:t>
            </w:r>
            <w:r w:rsidR="00C40025">
              <w:t>build lasting</w:t>
            </w:r>
            <w:r w:rsidR="00CB64ED">
              <w:t xml:space="preserve">, </w:t>
            </w:r>
            <w:r w:rsidR="00C40025">
              <w:t>constructive relationships</w:t>
            </w:r>
          </w:p>
          <w:p w14:paraId="4F3D6C54" w14:textId="0C4103A8" w:rsidR="00CF74C7" w:rsidRPr="00094C25" w:rsidRDefault="00D36AC2" w:rsidP="00CF74C7">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t>Fostering</w:t>
            </w:r>
            <w:r w:rsidR="006A4FD1">
              <w:t xml:space="preserve"> and maintain</w:t>
            </w:r>
            <w:r>
              <w:t>ing</w:t>
            </w:r>
            <w:r w:rsidR="006A4FD1">
              <w:t xml:space="preserve"> trust among participants.</w:t>
            </w:r>
          </w:p>
        </w:tc>
      </w:tr>
      <w:tr w:rsidR="002D614A" w:rsidRPr="000D0600" w14:paraId="41733EA1" w14:textId="77777777" w:rsidTr="00CC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56BF7F7" w14:textId="7D0142B2" w:rsidR="002D614A" w:rsidRDefault="002D614A" w:rsidP="00F61FBE">
            <w:pPr>
              <w:spacing w:beforeLines="60" w:before="144" w:after="60" w:line="262" w:lineRule="auto"/>
              <w:rPr>
                <w:rFonts w:eastAsia="Times New Roman" w:cs="Arial"/>
                <w:color w:val="000000"/>
                <w:lang w:eastAsia="en-AU"/>
              </w:rPr>
            </w:pPr>
            <w:r>
              <w:rPr>
                <w:rFonts w:eastAsia="Times New Roman" w:cs="Arial"/>
                <w:color w:val="000000"/>
                <w:lang w:eastAsia="en-AU"/>
              </w:rPr>
              <w:t>Empowerment</w:t>
            </w:r>
          </w:p>
        </w:tc>
        <w:tc>
          <w:tcPr>
            <w:tcW w:w="6327" w:type="dxa"/>
          </w:tcPr>
          <w:p w14:paraId="3A148D08" w14:textId="75DDBB9A" w:rsidR="002D614A" w:rsidRDefault="002D614A" w:rsidP="002D614A">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rsidRPr="003C0990">
              <w:t>Working and learning together to help increase understanding, awaren</w:t>
            </w:r>
            <w:r w:rsidR="00CB64ED">
              <w:t>ess,</w:t>
            </w:r>
            <w:r w:rsidRPr="003C0990">
              <w:t xml:space="preserve"> and empathy for each other</w:t>
            </w:r>
            <w:r w:rsidR="001B215D">
              <w:t>.</w:t>
            </w:r>
          </w:p>
        </w:tc>
      </w:tr>
      <w:tr w:rsidR="00CF74C7" w:rsidRPr="000D0600" w14:paraId="3958B49A" w14:textId="77777777" w:rsidTr="00CC5368">
        <w:tc>
          <w:tcPr>
            <w:cnfStyle w:val="001000000000" w:firstRow="0" w:lastRow="0" w:firstColumn="1" w:lastColumn="0" w:oddVBand="0" w:evenVBand="0" w:oddHBand="0" w:evenHBand="0" w:firstRowFirstColumn="0" w:firstRowLastColumn="0" w:lastRowFirstColumn="0" w:lastRowLastColumn="0"/>
            <w:tcW w:w="2689" w:type="dxa"/>
            <w:vAlign w:val="center"/>
          </w:tcPr>
          <w:p w14:paraId="10A46548" w14:textId="734A52EA" w:rsidR="00CF74C7" w:rsidRDefault="00CF74C7" w:rsidP="00F61FBE">
            <w:pPr>
              <w:spacing w:beforeLines="60" w:before="144" w:after="60" w:line="262" w:lineRule="auto"/>
              <w:rPr>
                <w:rFonts w:eastAsia="Times New Roman" w:cs="Arial"/>
                <w:color w:val="000000"/>
                <w:lang w:eastAsia="en-AU"/>
              </w:rPr>
            </w:pPr>
            <w:r>
              <w:rPr>
                <w:rFonts w:eastAsia="Times New Roman" w:cs="Arial"/>
                <w:color w:val="000000"/>
                <w:lang w:eastAsia="en-AU"/>
              </w:rPr>
              <w:t xml:space="preserve">Place </w:t>
            </w:r>
            <w:r w:rsidR="002D614A">
              <w:rPr>
                <w:rFonts w:eastAsia="Times New Roman" w:cs="Arial"/>
                <w:color w:val="000000"/>
                <w:lang w:eastAsia="en-AU"/>
              </w:rPr>
              <w:t>B</w:t>
            </w:r>
            <w:r>
              <w:rPr>
                <w:rFonts w:eastAsia="Times New Roman" w:cs="Arial"/>
                <w:color w:val="000000"/>
                <w:lang w:eastAsia="en-AU"/>
              </w:rPr>
              <w:t>ased</w:t>
            </w:r>
          </w:p>
        </w:tc>
        <w:tc>
          <w:tcPr>
            <w:tcW w:w="6327" w:type="dxa"/>
          </w:tcPr>
          <w:p w14:paraId="3D16CBC4" w14:textId="35F6BC73" w:rsidR="002D614A"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t>Focusing</w:t>
            </w:r>
            <w:r w:rsidRPr="00D54482">
              <w:t xml:space="preserve"> on </w:t>
            </w:r>
            <w:r>
              <w:t>neighbourhoods and places where people meet</w:t>
            </w:r>
            <w:r w:rsidR="00CB64ED">
              <w:t>,</w:t>
            </w:r>
            <w:r>
              <w:t xml:space="preserve"> to </w:t>
            </w:r>
            <w:r w:rsidR="00C40025">
              <w:t>identify</w:t>
            </w:r>
            <w:r>
              <w:t xml:space="preserve"> opportunities for improvement</w:t>
            </w:r>
          </w:p>
          <w:p w14:paraId="0DCE2B1D" w14:textId="5673047F" w:rsidR="00CF74C7"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t xml:space="preserve">Defining and working within specific precincts, </w:t>
            </w:r>
            <w:r w:rsidR="00092653">
              <w:t>locations,</w:t>
            </w:r>
            <w:r>
              <w:t xml:space="preserve"> and suburbs </w:t>
            </w:r>
            <w:r w:rsidR="00C40025">
              <w:t>to co-ordinate planning and activities within those localities</w:t>
            </w:r>
            <w:r w:rsidR="001B215D">
              <w:t>.</w:t>
            </w:r>
          </w:p>
        </w:tc>
      </w:tr>
      <w:tr w:rsidR="00CF74C7" w:rsidRPr="000D0600" w14:paraId="4D61D65D" w14:textId="77777777" w:rsidTr="00CC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246677A" w14:textId="6FA1F920" w:rsidR="00CF74C7" w:rsidRDefault="00CF74C7" w:rsidP="00F61FBE">
            <w:pPr>
              <w:spacing w:beforeLines="60" w:before="144" w:after="60" w:line="262" w:lineRule="auto"/>
              <w:rPr>
                <w:rFonts w:eastAsia="Times New Roman" w:cs="Arial"/>
                <w:color w:val="000000"/>
                <w:lang w:eastAsia="en-AU"/>
              </w:rPr>
            </w:pPr>
            <w:r>
              <w:rPr>
                <w:rFonts w:eastAsia="Times New Roman" w:cs="Arial"/>
                <w:color w:val="000000"/>
                <w:lang w:eastAsia="en-AU"/>
              </w:rPr>
              <w:t>Strength based</w:t>
            </w:r>
          </w:p>
        </w:tc>
        <w:tc>
          <w:tcPr>
            <w:tcW w:w="6327" w:type="dxa"/>
          </w:tcPr>
          <w:p w14:paraId="34B33693" w14:textId="1DDBEAD4" w:rsidR="002D614A" w:rsidRPr="00E62D01" w:rsidRDefault="002D614A" w:rsidP="002D614A">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rsidRPr="00FB14CA">
              <w:t xml:space="preserve">Identifying strengths </w:t>
            </w:r>
            <w:r w:rsidR="00C40025">
              <w:t>which</w:t>
            </w:r>
            <w:r w:rsidR="00C40025" w:rsidRPr="00FB14CA">
              <w:t xml:space="preserve"> </w:t>
            </w:r>
            <w:r w:rsidRPr="00FB14CA">
              <w:t xml:space="preserve">exist </w:t>
            </w:r>
            <w:r w:rsidR="00C40025">
              <w:t>among</w:t>
            </w:r>
            <w:r w:rsidR="00C40025" w:rsidRPr="00FB14CA">
              <w:t xml:space="preserve"> </w:t>
            </w:r>
            <w:r w:rsidRPr="00FB14CA">
              <w:t>the community</w:t>
            </w:r>
            <w:r w:rsidR="00C40025">
              <w:t>,</w:t>
            </w:r>
            <w:r w:rsidRPr="00FB14CA">
              <w:t xml:space="preserve"> </w:t>
            </w:r>
            <w:r w:rsidR="006E2057">
              <w:t>encouraging</w:t>
            </w:r>
            <w:r w:rsidRPr="00FB14CA">
              <w:t xml:space="preserve"> individuals, local organisations and institutions to </w:t>
            </w:r>
            <w:r w:rsidR="00C40025">
              <w:t>unit</w:t>
            </w:r>
            <w:r w:rsidR="006E2057">
              <w:t>e</w:t>
            </w:r>
            <w:r w:rsidRPr="00FB14CA">
              <w:t xml:space="preserve"> to </w:t>
            </w:r>
            <w:r w:rsidR="00C40025">
              <w:t>apply</w:t>
            </w:r>
            <w:r w:rsidR="00C40025" w:rsidRPr="00FB14CA">
              <w:t xml:space="preserve"> </w:t>
            </w:r>
            <w:r w:rsidRPr="00FB14CA">
              <w:t xml:space="preserve">and build </w:t>
            </w:r>
            <w:r w:rsidR="00C40025">
              <w:t>up</w:t>
            </w:r>
            <w:r w:rsidRPr="00FB14CA">
              <w:t xml:space="preserve">on those </w:t>
            </w:r>
            <w:r w:rsidR="00C40025">
              <w:t>attributes</w:t>
            </w:r>
            <w:r w:rsidRPr="00FB14CA">
              <w:t xml:space="preserve">. Strengths </w:t>
            </w:r>
            <w:r w:rsidR="006E2057">
              <w:t xml:space="preserve">may </w:t>
            </w:r>
            <w:r w:rsidRPr="00FB14CA">
              <w:t>include physical spaces, skills, local knowledge, associations and networks</w:t>
            </w:r>
            <w:r w:rsidR="00070BFC">
              <w:t>,</w:t>
            </w:r>
            <w:r w:rsidRPr="00FB14CA">
              <w:t xml:space="preserve"> as well as financial resources</w:t>
            </w:r>
          </w:p>
          <w:p w14:paraId="01FC76AF" w14:textId="55E2A114" w:rsidR="00CF74C7" w:rsidRDefault="006E2057" w:rsidP="002D614A">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t>Such s</w:t>
            </w:r>
            <w:r w:rsidR="002D614A">
              <w:t xml:space="preserve">trengths </w:t>
            </w:r>
            <w:r w:rsidR="002D614A" w:rsidRPr="00FB14CA">
              <w:t xml:space="preserve">may be </w:t>
            </w:r>
            <w:r>
              <w:t xml:space="preserve">viewed and </w:t>
            </w:r>
            <w:r w:rsidR="002D614A" w:rsidRPr="00FB14CA">
              <w:t xml:space="preserve">defined differently by different </w:t>
            </w:r>
            <w:r w:rsidR="002D614A">
              <w:t>individuals</w:t>
            </w:r>
            <w:r w:rsidR="00C40025">
              <w:t>, and</w:t>
            </w:r>
            <w:r w:rsidR="002D614A" w:rsidRPr="00FB14CA">
              <w:t xml:space="preserve"> influenced </w:t>
            </w:r>
            <w:r w:rsidR="004B6CB0">
              <w:t>by</w:t>
            </w:r>
            <w:r w:rsidR="004B6CB0" w:rsidRPr="00FB14CA">
              <w:t xml:space="preserve"> </w:t>
            </w:r>
            <w:r w:rsidR="002D614A" w:rsidRPr="00FB14CA">
              <w:t>their experience</w:t>
            </w:r>
            <w:r w:rsidR="002D614A">
              <w:t xml:space="preserve"> </w:t>
            </w:r>
          </w:p>
        </w:tc>
      </w:tr>
      <w:tr w:rsidR="00CF74C7" w:rsidRPr="000D0600" w14:paraId="675A3DFD" w14:textId="77777777" w:rsidTr="00CC5368">
        <w:tc>
          <w:tcPr>
            <w:cnfStyle w:val="001000000000" w:firstRow="0" w:lastRow="0" w:firstColumn="1" w:lastColumn="0" w:oddVBand="0" w:evenVBand="0" w:oddHBand="0" w:evenHBand="0" w:firstRowFirstColumn="0" w:firstRowLastColumn="0" w:lastRowFirstColumn="0" w:lastRowLastColumn="0"/>
            <w:tcW w:w="2689" w:type="dxa"/>
            <w:vAlign w:val="center"/>
          </w:tcPr>
          <w:p w14:paraId="1D2FF715" w14:textId="13CCB504" w:rsidR="00CF74C7" w:rsidRDefault="00CF74C7" w:rsidP="00F61FBE">
            <w:pPr>
              <w:spacing w:beforeLines="60" w:before="144" w:after="60" w:line="262" w:lineRule="auto"/>
              <w:rPr>
                <w:rFonts w:eastAsia="Times New Roman" w:cs="Arial"/>
                <w:color w:val="000000"/>
                <w:lang w:eastAsia="en-AU"/>
              </w:rPr>
            </w:pPr>
            <w:r>
              <w:rPr>
                <w:rFonts w:eastAsia="Times New Roman" w:cs="Arial"/>
                <w:color w:val="000000"/>
                <w:lang w:eastAsia="en-AU"/>
              </w:rPr>
              <w:lastRenderedPageBreak/>
              <w:t xml:space="preserve">Collective </w:t>
            </w:r>
            <w:r w:rsidR="002B6C13">
              <w:rPr>
                <w:rFonts w:eastAsia="Times New Roman" w:cs="Arial"/>
                <w:color w:val="000000"/>
                <w:lang w:eastAsia="en-AU"/>
              </w:rPr>
              <w:t>A</w:t>
            </w:r>
            <w:r>
              <w:rPr>
                <w:rFonts w:eastAsia="Times New Roman" w:cs="Arial"/>
                <w:color w:val="000000"/>
                <w:lang w:eastAsia="en-AU"/>
              </w:rPr>
              <w:t>ction</w:t>
            </w:r>
          </w:p>
        </w:tc>
        <w:tc>
          <w:tcPr>
            <w:tcW w:w="6327" w:type="dxa"/>
          </w:tcPr>
          <w:p w14:paraId="3E5609F8" w14:textId="6AE1E29A" w:rsidR="002D614A" w:rsidRPr="003C0990"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rsidRPr="003C0990">
              <w:t xml:space="preserve">Gathering people and organisations together to </w:t>
            </w:r>
            <w:r w:rsidR="00A77EFB">
              <w:t>enable them to speak with a united, strong and confident voice</w:t>
            </w:r>
          </w:p>
          <w:p w14:paraId="54269620" w14:textId="6AD808E1" w:rsidR="00CF74C7"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t>A vision for change is developed</w:t>
            </w:r>
            <w:r w:rsidR="006E097C">
              <w:t>,</w:t>
            </w:r>
            <w:r>
              <w:t xml:space="preserve"> including a community understanding of the issue and </w:t>
            </w:r>
            <w:r w:rsidR="00A77EFB">
              <w:t>an</w:t>
            </w:r>
            <w:r>
              <w:t xml:space="preserve"> approach to tackling </w:t>
            </w:r>
            <w:r w:rsidR="00A77EFB">
              <w:t>it</w:t>
            </w:r>
            <w:r w:rsidR="001B215D">
              <w:t>.</w:t>
            </w:r>
          </w:p>
        </w:tc>
      </w:tr>
      <w:tr w:rsidR="002B6C13" w:rsidRPr="000D0600" w14:paraId="25496101" w14:textId="77777777" w:rsidTr="00CC5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72CF35F" w14:textId="1901E179" w:rsidR="002B6C13" w:rsidRDefault="002B6C13" w:rsidP="00F61FBE">
            <w:pPr>
              <w:spacing w:beforeLines="60" w:before="144" w:after="60" w:line="262" w:lineRule="auto"/>
              <w:rPr>
                <w:rFonts w:eastAsia="Times New Roman" w:cs="Arial"/>
                <w:color w:val="000000"/>
                <w:lang w:eastAsia="en-AU"/>
              </w:rPr>
            </w:pPr>
            <w:r>
              <w:rPr>
                <w:rFonts w:eastAsia="Times New Roman" w:cs="Arial"/>
                <w:color w:val="000000"/>
                <w:lang w:eastAsia="en-AU"/>
              </w:rPr>
              <w:t>Building Capacity</w:t>
            </w:r>
          </w:p>
        </w:tc>
        <w:tc>
          <w:tcPr>
            <w:tcW w:w="6327" w:type="dxa"/>
          </w:tcPr>
          <w:p w14:paraId="6DB1024F" w14:textId="68E2118B" w:rsidR="002B6C13" w:rsidRPr="003C0990" w:rsidRDefault="002B6C13" w:rsidP="002B6C13">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rsidRPr="003C0990">
              <w:t xml:space="preserve">Individuals, families, and communities are </w:t>
            </w:r>
            <w:r w:rsidR="00A77EFB">
              <w:t>encouraged</w:t>
            </w:r>
            <w:r w:rsidR="00A77EFB" w:rsidRPr="003C0990">
              <w:t xml:space="preserve"> </w:t>
            </w:r>
            <w:r w:rsidRPr="003C0990">
              <w:t xml:space="preserve">to identify strengths, needs, and </w:t>
            </w:r>
            <w:r w:rsidR="00F61146">
              <w:t xml:space="preserve">supported to </w:t>
            </w:r>
            <w:r w:rsidRPr="003C0990">
              <w:t>develop solutions at a local level</w:t>
            </w:r>
          </w:p>
          <w:p w14:paraId="32814BE5" w14:textId="2BA822A7" w:rsidR="002B6C13" w:rsidRPr="003C0990" w:rsidRDefault="002B6C13" w:rsidP="002B6C13">
            <w:pPr>
              <w:pStyle w:val="ListParagraph"/>
              <w:numPr>
                <w:ilvl w:val="0"/>
                <w:numId w:val="7"/>
              </w:numPr>
              <w:spacing w:before="60" w:after="60" w:line="262" w:lineRule="auto"/>
              <w:ind w:left="357" w:hanging="357"/>
              <w:cnfStyle w:val="000000100000" w:firstRow="0" w:lastRow="0" w:firstColumn="0" w:lastColumn="0" w:oddVBand="0" w:evenVBand="0" w:oddHBand="1" w:evenHBand="0" w:firstRowFirstColumn="0" w:firstRowLastColumn="0" w:lastRowFirstColumn="0" w:lastRowLastColumn="0"/>
            </w:pPr>
            <w:r w:rsidRPr="003C0990">
              <w:t xml:space="preserve">Helping </w:t>
            </w:r>
            <w:r w:rsidR="00F61146">
              <w:t>members of the community</w:t>
            </w:r>
            <w:r w:rsidR="00F61146" w:rsidRPr="003C0990">
              <w:t xml:space="preserve"> </w:t>
            </w:r>
            <w:r w:rsidRPr="003C0990">
              <w:t xml:space="preserve">to </w:t>
            </w:r>
            <w:r w:rsidR="00F61146">
              <w:t xml:space="preserve">cultivate and harness their talents and </w:t>
            </w:r>
            <w:r w:rsidR="00070BFC">
              <w:t>enjoy</w:t>
            </w:r>
            <w:r w:rsidR="00F61146">
              <w:t xml:space="preserve"> a fulfilling life</w:t>
            </w:r>
            <w:r w:rsidR="001B215D">
              <w:t>.</w:t>
            </w:r>
          </w:p>
        </w:tc>
      </w:tr>
      <w:tr w:rsidR="004E6C81" w:rsidRPr="000D0600" w14:paraId="6D459DC2" w14:textId="77777777" w:rsidTr="00CC5368">
        <w:trPr>
          <w:trHeight w:val="22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7AD4DE8" w14:textId="14E224E6" w:rsidR="004E6C81" w:rsidRPr="00BC5142" w:rsidRDefault="00B543C1" w:rsidP="00F61FBE">
            <w:pPr>
              <w:spacing w:beforeLines="60" w:before="144" w:after="60" w:line="262" w:lineRule="auto"/>
              <w:ind w:right="40"/>
              <w:rPr>
                <w:color w:val="000000" w:themeColor="text1"/>
              </w:rPr>
            </w:pPr>
            <w:r>
              <w:rPr>
                <w:color w:val="000000" w:themeColor="text1"/>
              </w:rPr>
              <w:t>Responsiveness</w:t>
            </w:r>
          </w:p>
        </w:tc>
        <w:tc>
          <w:tcPr>
            <w:tcW w:w="6327" w:type="dxa"/>
          </w:tcPr>
          <w:p w14:paraId="1CFAEAC7" w14:textId="0149F992" w:rsidR="00090644" w:rsidRPr="003C0990" w:rsidRDefault="00090644" w:rsidP="00FD7079">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rsidRPr="003C0990">
              <w:t xml:space="preserve">Reacting </w:t>
            </w:r>
            <w:r w:rsidR="006E097C">
              <w:t>promptly</w:t>
            </w:r>
            <w:r w:rsidR="006E097C" w:rsidRPr="003C0990">
              <w:t xml:space="preserve"> </w:t>
            </w:r>
            <w:r w:rsidRPr="003C0990">
              <w:t xml:space="preserve">to </w:t>
            </w:r>
            <w:r w:rsidR="00B543C1" w:rsidRPr="003C0990">
              <w:t>societal change</w:t>
            </w:r>
            <w:r w:rsidRPr="003C0990">
              <w:t xml:space="preserve">s </w:t>
            </w:r>
            <w:r w:rsidR="002F32D8" w:rsidRPr="003C0990">
              <w:t xml:space="preserve">and local issues </w:t>
            </w:r>
            <w:r w:rsidRPr="003C0990">
              <w:t xml:space="preserve">as they emerge </w:t>
            </w:r>
          </w:p>
          <w:p w14:paraId="610D9B2C" w14:textId="0DF80253" w:rsidR="002D614A" w:rsidRPr="003C0990"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3C0990">
              <w:rPr>
                <w:color w:val="000000" w:themeColor="text1"/>
              </w:rPr>
              <w:t xml:space="preserve">Operating in an honest and </w:t>
            </w:r>
            <w:r w:rsidR="00F61146">
              <w:rPr>
                <w:color w:val="000000" w:themeColor="text1"/>
              </w:rPr>
              <w:t>forthright</w:t>
            </w:r>
            <w:r w:rsidR="00F61146" w:rsidRPr="003C0990">
              <w:rPr>
                <w:color w:val="000000" w:themeColor="text1"/>
              </w:rPr>
              <w:t xml:space="preserve"> </w:t>
            </w:r>
            <w:r w:rsidRPr="003C0990">
              <w:rPr>
                <w:color w:val="000000" w:themeColor="text1"/>
              </w:rPr>
              <w:t xml:space="preserve">way that encourages openness amongst others </w:t>
            </w:r>
          </w:p>
          <w:p w14:paraId="3CE8B93B" w14:textId="305BB3FA" w:rsidR="002D614A" w:rsidRPr="003C0990" w:rsidRDefault="002D614A"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rPr>
                <w:color w:val="000000" w:themeColor="text1"/>
              </w:rPr>
            </w:pPr>
            <w:r w:rsidRPr="003C0990">
              <w:rPr>
                <w:color w:val="000000" w:themeColor="text1"/>
              </w:rPr>
              <w:t xml:space="preserve">Welcoming </w:t>
            </w:r>
            <w:r w:rsidR="00F61146">
              <w:rPr>
                <w:color w:val="000000" w:themeColor="text1"/>
              </w:rPr>
              <w:t>and responding to</w:t>
            </w:r>
            <w:r w:rsidR="00F61146" w:rsidRPr="003C0990">
              <w:rPr>
                <w:color w:val="000000" w:themeColor="text1"/>
              </w:rPr>
              <w:t xml:space="preserve"> </w:t>
            </w:r>
            <w:r w:rsidRPr="003C0990">
              <w:rPr>
                <w:color w:val="000000" w:themeColor="text1"/>
              </w:rPr>
              <w:t xml:space="preserve">feedback from the community </w:t>
            </w:r>
          </w:p>
          <w:p w14:paraId="4E92B564" w14:textId="6C462D64" w:rsidR="002D614A" w:rsidRPr="003C0990" w:rsidRDefault="00F61146" w:rsidP="002D614A">
            <w:pPr>
              <w:pStyle w:val="ListParagraph"/>
              <w:numPr>
                <w:ilvl w:val="0"/>
                <w:numId w:val="7"/>
              </w:numPr>
              <w:spacing w:before="60" w:after="60" w:line="262" w:lineRule="auto"/>
              <w:ind w:left="357" w:hanging="357"/>
              <w:cnfStyle w:val="000000000000" w:firstRow="0" w:lastRow="0" w:firstColumn="0" w:lastColumn="0" w:oddVBand="0" w:evenVBand="0" w:oddHBand="0" w:evenHBand="0" w:firstRowFirstColumn="0" w:firstRowLastColumn="0" w:lastRowFirstColumn="0" w:lastRowLastColumn="0"/>
            </w:pPr>
            <w:r>
              <w:rPr>
                <w:color w:val="000000" w:themeColor="text1"/>
              </w:rPr>
              <w:t>Setting processes in place</w:t>
            </w:r>
            <w:r w:rsidR="002D614A" w:rsidRPr="003C0990">
              <w:rPr>
                <w:color w:val="000000" w:themeColor="text1"/>
              </w:rPr>
              <w:t xml:space="preserve"> to </w:t>
            </w:r>
            <w:r>
              <w:rPr>
                <w:color w:val="000000" w:themeColor="text1"/>
              </w:rPr>
              <w:t xml:space="preserve">monitor </w:t>
            </w:r>
            <w:r w:rsidR="006C6BB0">
              <w:rPr>
                <w:color w:val="000000" w:themeColor="text1"/>
              </w:rPr>
              <w:t xml:space="preserve">progress </w:t>
            </w:r>
            <w:r>
              <w:rPr>
                <w:color w:val="000000" w:themeColor="text1"/>
              </w:rPr>
              <w:t>and outcomes</w:t>
            </w:r>
            <w:r w:rsidR="001B215D">
              <w:rPr>
                <w:color w:val="000000" w:themeColor="text1"/>
              </w:rPr>
              <w:t>.</w:t>
            </w:r>
          </w:p>
        </w:tc>
      </w:tr>
      <w:bookmarkEnd w:id="8"/>
    </w:tbl>
    <w:p w14:paraId="00A098FB" w14:textId="77777777" w:rsidR="00117FEB" w:rsidRDefault="00117FEB">
      <w:pPr>
        <w:spacing w:line="276" w:lineRule="auto"/>
        <w:rPr>
          <w:rFonts w:asciiTheme="minorHAnsi" w:eastAsiaTheme="majorEastAsia" w:hAnsiTheme="minorHAnsi" w:cstheme="majorBidi"/>
          <w:color w:val="31849B" w:themeColor="accent5" w:themeShade="BF"/>
          <w:sz w:val="32"/>
          <w:szCs w:val="32"/>
        </w:rPr>
      </w:pPr>
      <w:r>
        <w:br w:type="page"/>
      </w:r>
    </w:p>
    <w:p w14:paraId="3E6A9246" w14:textId="572D519B" w:rsidR="00BC44B3" w:rsidRDefault="00BC44B3" w:rsidP="00BC44B3">
      <w:pPr>
        <w:pStyle w:val="Heading1"/>
        <w:ind w:left="357" w:hanging="357"/>
      </w:pPr>
      <w:bookmarkStart w:id="9" w:name="_Toc69228101"/>
      <w:r>
        <w:lastRenderedPageBreak/>
        <w:t>Approach</w:t>
      </w:r>
      <w:bookmarkEnd w:id="9"/>
    </w:p>
    <w:p w14:paraId="34B9B49D" w14:textId="3587BA3D" w:rsidR="00FB14CA" w:rsidRPr="00EC0D09" w:rsidRDefault="00A3623B" w:rsidP="00FB14CA">
      <w:pPr>
        <w:pStyle w:val="NormalWeb"/>
        <w:shd w:val="clear" w:color="auto" w:fill="FFFFFF"/>
        <w:spacing w:before="192" w:beforeAutospacing="0" w:after="192" w:afterAutospacing="0"/>
        <w:rPr>
          <w:rFonts w:ascii="Arial" w:hAnsi="Arial" w:cs="Arial"/>
          <w:color w:val="000000" w:themeColor="text1"/>
          <w:sz w:val="23"/>
          <w:szCs w:val="23"/>
        </w:rPr>
      </w:pPr>
      <w:r w:rsidRPr="00EC0D09">
        <w:rPr>
          <w:rFonts w:ascii="Arial" w:hAnsi="Arial" w:cs="Arial"/>
          <w:color w:val="000000" w:themeColor="text1"/>
          <w:sz w:val="23"/>
          <w:szCs w:val="23"/>
        </w:rPr>
        <w:t xml:space="preserve">The City of Greater Dandenong’s </w:t>
      </w:r>
      <w:r w:rsidR="002D204C" w:rsidRPr="00EC0D09">
        <w:rPr>
          <w:rFonts w:ascii="Arial" w:hAnsi="Arial" w:cs="Arial"/>
          <w:color w:val="000000" w:themeColor="text1"/>
          <w:sz w:val="23"/>
          <w:szCs w:val="23"/>
        </w:rPr>
        <w:t xml:space="preserve">community development </w:t>
      </w:r>
      <w:r w:rsidRPr="00EC0D09">
        <w:rPr>
          <w:rFonts w:ascii="Arial" w:hAnsi="Arial" w:cs="Arial"/>
          <w:color w:val="000000" w:themeColor="text1"/>
          <w:sz w:val="23"/>
          <w:szCs w:val="23"/>
        </w:rPr>
        <w:t>approach</w:t>
      </w:r>
      <w:r w:rsidR="00527D0F" w:rsidRPr="00EC0D09">
        <w:rPr>
          <w:rFonts w:ascii="Arial" w:hAnsi="Arial" w:cs="Arial"/>
          <w:color w:val="000000" w:themeColor="text1"/>
          <w:sz w:val="23"/>
          <w:szCs w:val="23"/>
        </w:rPr>
        <w:t xml:space="preserve"> </w:t>
      </w:r>
      <w:r w:rsidR="00FB14CA" w:rsidRPr="00EC0D09">
        <w:rPr>
          <w:rFonts w:ascii="Arial" w:hAnsi="Arial" w:cs="Arial"/>
          <w:color w:val="000000" w:themeColor="text1"/>
          <w:sz w:val="23"/>
          <w:szCs w:val="23"/>
        </w:rPr>
        <w:t>is flexible and tailored to the needs of individual communities.</w:t>
      </w:r>
      <w:r w:rsidR="00CD4083" w:rsidRPr="00EC0D09">
        <w:rPr>
          <w:rFonts w:ascii="Arial" w:hAnsi="Arial" w:cs="Arial"/>
          <w:color w:val="000000" w:themeColor="text1"/>
          <w:sz w:val="23"/>
          <w:szCs w:val="23"/>
        </w:rPr>
        <w:t xml:space="preserve"> </w:t>
      </w:r>
    </w:p>
    <w:p w14:paraId="69159E5F" w14:textId="62280EE2" w:rsidR="006E53B6" w:rsidRPr="00EC0D09" w:rsidRDefault="00F15EEF" w:rsidP="00FB14CA">
      <w:pPr>
        <w:pStyle w:val="NormalWeb"/>
        <w:shd w:val="clear" w:color="auto" w:fill="FFFFFF"/>
        <w:spacing w:before="192" w:beforeAutospacing="0" w:after="192" w:afterAutospacing="0"/>
        <w:rPr>
          <w:rFonts w:ascii="Arial" w:hAnsi="Arial" w:cs="Arial"/>
          <w:color w:val="000000" w:themeColor="text1"/>
          <w:sz w:val="23"/>
          <w:szCs w:val="23"/>
        </w:rPr>
      </w:pPr>
      <w:r>
        <w:rPr>
          <w:rFonts w:ascii="Arial" w:hAnsi="Arial" w:cs="Arial"/>
          <w:color w:val="000000" w:themeColor="text1"/>
          <w:sz w:val="23"/>
          <w:szCs w:val="23"/>
        </w:rPr>
        <w:t>It emphasises w</w:t>
      </w:r>
      <w:r w:rsidRPr="00EC0D09">
        <w:rPr>
          <w:rFonts w:ascii="Arial" w:hAnsi="Arial" w:cs="Arial"/>
          <w:color w:val="000000" w:themeColor="text1"/>
          <w:sz w:val="23"/>
          <w:szCs w:val="23"/>
        </w:rPr>
        <w:t xml:space="preserve">orking </w:t>
      </w:r>
      <w:r w:rsidR="006E53B6" w:rsidRPr="00EC0D09">
        <w:rPr>
          <w:rFonts w:ascii="Arial" w:hAnsi="Arial" w:cs="Arial"/>
          <w:color w:val="000000" w:themeColor="text1"/>
          <w:sz w:val="23"/>
          <w:szCs w:val="23"/>
        </w:rPr>
        <w:t xml:space="preserve">in partnership </w:t>
      </w:r>
      <w:r w:rsidR="001B215D">
        <w:rPr>
          <w:rFonts w:ascii="Arial" w:hAnsi="Arial" w:cs="Arial"/>
          <w:color w:val="000000" w:themeColor="text1"/>
          <w:sz w:val="23"/>
          <w:szCs w:val="23"/>
        </w:rPr>
        <w:t xml:space="preserve">with </w:t>
      </w:r>
      <w:r w:rsidR="006E53B6" w:rsidRPr="00EC0D09">
        <w:rPr>
          <w:rFonts w:ascii="Arial" w:hAnsi="Arial" w:cs="Arial"/>
          <w:color w:val="000000" w:themeColor="text1"/>
          <w:sz w:val="23"/>
          <w:szCs w:val="23"/>
        </w:rPr>
        <w:t xml:space="preserve">the community to empower and strengthen communities and encourage cooperative practices inclusive of the diversity of </w:t>
      </w:r>
      <w:r w:rsidR="002B6C13">
        <w:rPr>
          <w:rFonts w:ascii="Arial" w:hAnsi="Arial" w:cs="Arial"/>
          <w:color w:val="000000" w:themeColor="text1"/>
          <w:sz w:val="23"/>
          <w:szCs w:val="23"/>
        </w:rPr>
        <w:t>the</w:t>
      </w:r>
      <w:r w:rsidR="006E53B6" w:rsidRPr="00EC0D09">
        <w:rPr>
          <w:rFonts w:ascii="Arial" w:hAnsi="Arial" w:cs="Arial"/>
          <w:color w:val="000000" w:themeColor="text1"/>
          <w:sz w:val="23"/>
          <w:szCs w:val="23"/>
        </w:rPr>
        <w:t xml:space="preserve"> community.</w:t>
      </w:r>
    </w:p>
    <w:p w14:paraId="555B9C66" w14:textId="15F8C94A" w:rsidR="00FB14CA" w:rsidRDefault="00FB14CA" w:rsidP="00FB14CA">
      <w:pPr>
        <w:pStyle w:val="NormalWeb"/>
        <w:shd w:val="clear" w:color="auto" w:fill="FFFFFF"/>
        <w:spacing w:before="192" w:beforeAutospacing="0" w:after="192" w:afterAutospacing="0"/>
        <w:rPr>
          <w:rFonts w:ascii="Arial" w:hAnsi="Arial" w:cs="Arial"/>
          <w:color w:val="000000" w:themeColor="text1"/>
          <w:sz w:val="23"/>
          <w:szCs w:val="23"/>
        </w:rPr>
      </w:pPr>
      <w:r w:rsidRPr="00EC0D09">
        <w:rPr>
          <w:rFonts w:ascii="Arial" w:hAnsi="Arial" w:cs="Arial"/>
          <w:color w:val="000000" w:themeColor="text1"/>
          <w:sz w:val="23"/>
          <w:szCs w:val="23"/>
        </w:rPr>
        <w:t xml:space="preserve">Central to this process is the belief that community members are experts in their lives and communities, </w:t>
      </w:r>
      <w:r w:rsidR="00070BFC">
        <w:rPr>
          <w:rFonts w:ascii="Arial" w:hAnsi="Arial" w:cs="Arial"/>
          <w:color w:val="000000" w:themeColor="text1"/>
          <w:sz w:val="23"/>
          <w:szCs w:val="23"/>
        </w:rPr>
        <w:t xml:space="preserve">and that the </w:t>
      </w:r>
      <w:r w:rsidRPr="00EC0D09">
        <w:rPr>
          <w:rFonts w:ascii="Arial" w:hAnsi="Arial" w:cs="Arial"/>
          <w:color w:val="000000" w:themeColor="text1"/>
          <w:sz w:val="23"/>
          <w:szCs w:val="23"/>
        </w:rPr>
        <w:t xml:space="preserve">knowledge and wisdom </w:t>
      </w:r>
      <w:r w:rsidR="00070BFC">
        <w:rPr>
          <w:rFonts w:ascii="Arial" w:hAnsi="Arial" w:cs="Arial"/>
          <w:color w:val="000000" w:themeColor="text1"/>
          <w:sz w:val="23"/>
          <w:szCs w:val="23"/>
        </w:rPr>
        <w:t xml:space="preserve">of residents should be </w:t>
      </w:r>
      <w:r w:rsidRPr="00EC0D09">
        <w:rPr>
          <w:rFonts w:ascii="Arial" w:hAnsi="Arial" w:cs="Arial"/>
          <w:color w:val="000000" w:themeColor="text1"/>
          <w:sz w:val="23"/>
          <w:szCs w:val="23"/>
        </w:rPr>
        <w:t>valued.</w:t>
      </w:r>
      <w:r w:rsidR="006E097C">
        <w:rPr>
          <w:rFonts w:ascii="Arial" w:hAnsi="Arial" w:cs="Arial"/>
          <w:color w:val="000000" w:themeColor="text1"/>
          <w:sz w:val="23"/>
          <w:szCs w:val="23"/>
        </w:rPr>
        <w:t xml:space="preserve"> </w:t>
      </w:r>
    </w:p>
    <w:p w14:paraId="70AF772D" w14:textId="70B71955" w:rsidR="006E53B6" w:rsidRPr="002B6C13" w:rsidRDefault="00FB4904" w:rsidP="002D204C">
      <w:pPr>
        <w:rPr>
          <w:rFonts w:cs="Arial"/>
          <w:sz w:val="23"/>
          <w:szCs w:val="23"/>
        </w:rPr>
      </w:pPr>
      <w:r w:rsidRPr="00EC0D09">
        <w:rPr>
          <w:rFonts w:cs="Arial"/>
          <w:color w:val="000000" w:themeColor="text1"/>
          <w:sz w:val="23"/>
          <w:szCs w:val="23"/>
        </w:rPr>
        <w:t xml:space="preserve">Figure 1 </w:t>
      </w:r>
      <w:r w:rsidR="00A81137">
        <w:rPr>
          <w:rFonts w:cs="Arial"/>
          <w:color w:val="000000" w:themeColor="text1"/>
          <w:sz w:val="23"/>
          <w:szCs w:val="23"/>
        </w:rPr>
        <w:t>illustrates Council’s</w:t>
      </w:r>
      <w:r w:rsidRPr="00EC0D09">
        <w:rPr>
          <w:rFonts w:cs="Arial"/>
          <w:color w:val="000000" w:themeColor="text1"/>
          <w:sz w:val="23"/>
          <w:szCs w:val="23"/>
        </w:rPr>
        <w:t xml:space="preserve"> </w:t>
      </w:r>
      <w:r w:rsidR="00A81137">
        <w:rPr>
          <w:rFonts w:cs="Arial"/>
          <w:color w:val="000000" w:themeColor="text1"/>
          <w:sz w:val="23"/>
          <w:szCs w:val="23"/>
        </w:rPr>
        <w:t>c</w:t>
      </w:r>
      <w:r w:rsidRPr="00EC0D09">
        <w:rPr>
          <w:rFonts w:cs="Arial"/>
          <w:color w:val="000000" w:themeColor="text1"/>
          <w:sz w:val="23"/>
          <w:szCs w:val="23"/>
        </w:rPr>
        <w:t xml:space="preserve">ommunity </w:t>
      </w:r>
      <w:r w:rsidR="00A81137">
        <w:rPr>
          <w:rFonts w:cs="Arial"/>
          <w:color w:val="000000" w:themeColor="text1"/>
          <w:sz w:val="23"/>
          <w:szCs w:val="23"/>
        </w:rPr>
        <w:t>d</w:t>
      </w:r>
      <w:r w:rsidRPr="00EC0D09">
        <w:rPr>
          <w:rFonts w:cs="Arial"/>
          <w:color w:val="000000" w:themeColor="text1"/>
          <w:sz w:val="23"/>
          <w:szCs w:val="23"/>
        </w:rPr>
        <w:t>evelopment approach</w:t>
      </w:r>
      <w:r w:rsidR="00A83FAF">
        <w:rPr>
          <w:rFonts w:cs="Arial"/>
          <w:color w:val="000000" w:themeColor="text1"/>
          <w:sz w:val="23"/>
          <w:szCs w:val="23"/>
        </w:rPr>
        <w:t>.</w:t>
      </w:r>
      <w:r w:rsidR="00EA4061">
        <w:rPr>
          <w:rFonts w:cs="Arial"/>
          <w:color w:val="000000" w:themeColor="text1"/>
          <w:sz w:val="23"/>
          <w:szCs w:val="23"/>
        </w:rPr>
        <w:t xml:space="preserve"> </w:t>
      </w:r>
      <w:r w:rsidR="0022543D" w:rsidRPr="002B6C13">
        <w:rPr>
          <w:rFonts w:cs="Arial"/>
          <w:sz w:val="23"/>
          <w:szCs w:val="23"/>
        </w:rPr>
        <w:t>E</w:t>
      </w:r>
      <w:r w:rsidR="00A83FAF" w:rsidRPr="002B6C13">
        <w:rPr>
          <w:rFonts w:cs="Arial"/>
          <w:sz w:val="23"/>
          <w:szCs w:val="23"/>
        </w:rPr>
        <w:t>ach stage</w:t>
      </w:r>
      <w:r w:rsidR="0022543D" w:rsidRPr="002B6C13">
        <w:rPr>
          <w:rFonts w:cs="Arial"/>
          <w:sz w:val="23"/>
          <w:szCs w:val="23"/>
        </w:rPr>
        <w:t xml:space="preserve"> of the process</w:t>
      </w:r>
      <w:r w:rsidR="00A83FAF" w:rsidRPr="002B6C13">
        <w:rPr>
          <w:rFonts w:cs="Arial"/>
          <w:sz w:val="23"/>
          <w:szCs w:val="23"/>
        </w:rPr>
        <w:t xml:space="preserve"> inform</w:t>
      </w:r>
      <w:r w:rsidR="0022543D" w:rsidRPr="002B6C13">
        <w:rPr>
          <w:rFonts w:cs="Arial"/>
          <w:sz w:val="23"/>
          <w:szCs w:val="23"/>
        </w:rPr>
        <w:t>s</w:t>
      </w:r>
      <w:r w:rsidR="00A83FAF" w:rsidRPr="002B6C13">
        <w:rPr>
          <w:rFonts w:cs="Arial"/>
          <w:sz w:val="23"/>
          <w:szCs w:val="23"/>
        </w:rPr>
        <w:t xml:space="preserve"> the next in a continuous learning cycle, connected</w:t>
      </w:r>
      <w:r w:rsidR="00A83FAF" w:rsidRPr="00A33361">
        <w:rPr>
          <w:rFonts w:cs="Arial"/>
          <w:sz w:val="23"/>
          <w:szCs w:val="23"/>
        </w:rPr>
        <w:t xml:space="preserve"> by the active </w:t>
      </w:r>
      <w:r w:rsidR="00A83FAF">
        <w:rPr>
          <w:rFonts w:cs="Arial"/>
          <w:sz w:val="23"/>
          <w:szCs w:val="23"/>
        </w:rPr>
        <w:t>participation o</w:t>
      </w:r>
      <w:r w:rsidR="00A83FAF" w:rsidRPr="00A33361">
        <w:rPr>
          <w:rFonts w:cs="Arial"/>
          <w:sz w:val="23"/>
          <w:szCs w:val="23"/>
        </w:rPr>
        <w:t>f the community in each stage.</w:t>
      </w:r>
    </w:p>
    <w:p w14:paraId="19666A9F" w14:textId="18DB8AB2" w:rsidR="00C40025" w:rsidRDefault="001B215D" w:rsidP="00F04873">
      <w:pPr>
        <w:spacing w:line="276" w:lineRule="auto"/>
        <w:ind w:left="-426"/>
      </w:pPr>
      <w:bookmarkStart w:id="10" w:name="_Hlk46656027"/>
      <w:r>
        <w:t>Figure 1</w:t>
      </w:r>
    </w:p>
    <w:p w14:paraId="7402005D" w14:textId="7BA238B5" w:rsidR="00D67703" w:rsidRDefault="00D67703" w:rsidP="00F04873">
      <w:pPr>
        <w:spacing w:line="276" w:lineRule="auto"/>
        <w:ind w:left="-426"/>
      </w:pPr>
      <w:r w:rsidRPr="0022543D">
        <w:rPr>
          <w:b/>
          <w:bCs/>
          <w:noProof/>
          <w:highlight w:val="yellow"/>
        </w:rPr>
        <mc:AlternateContent>
          <mc:Choice Requires="wps">
            <w:drawing>
              <wp:anchor distT="0" distB="0" distL="114300" distR="114300" simplePos="0" relativeHeight="251655675" behindDoc="1" locked="0" layoutInCell="1" allowOverlap="1" wp14:anchorId="3ED55C85" wp14:editId="1BC19319">
                <wp:simplePos x="0" y="0"/>
                <wp:positionH relativeFrom="column">
                  <wp:posOffset>3703320</wp:posOffset>
                </wp:positionH>
                <wp:positionV relativeFrom="paragraph">
                  <wp:posOffset>296545</wp:posOffset>
                </wp:positionV>
                <wp:extent cx="1844040" cy="922020"/>
                <wp:effectExtent l="0" t="0" r="3810" b="0"/>
                <wp:wrapNone/>
                <wp:docPr id="14" name="Rectangle: Rounded Corners 14"/>
                <wp:cNvGraphicFramePr/>
                <a:graphic xmlns:a="http://schemas.openxmlformats.org/drawingml/2006/main">
                  <a:graphicData uri="http://schemas.microsoft.com/office/word/2010/wordprocessingShape">
                    <wps:wsp>
                      <wps:cNvSpPr/>
                      <wps:spPr>
                        <a:xfrm>
                          <a:off x="0" y="0"/>
                          <a:ext cx="1844040" cy="92202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EB642" w14:textId="77777777" w:rsidR="00F41DB6" w:rsidRDefault="00F41DB6" w:rsidP="00226795">
                            <w:pPr>
                              <w:pStyle w:val="ListParagraph"/>
                              <w:numPr>
                                <w:ilvl w:val="0"/>
                                <w:numId w:val="23"/>
                              </w:numPr>
                              <w:ind w:left="142" w:hanging="142"/>
                              <w:rPr>
                                <w:color w:val="000000" w:themeColor="text1"/>
                                <w:sz w:val="16"/>
                                <w:szCs w:val="16"/>
                              </w:rPr>
                            </w:pPr>
                            <w:r w:rsidRPr="00226795">
                              <w:rPr>
                                <w:color w:val="000000" w:themeColor="text1"/>
                                <w:sz w:val="16"/>
                                <w:szCs w:val="16"/>
                              </w:rPr>
                              <w:t>Designing a process tailored to the diversity of the community</w:t>
                            </w:r>
                          </w:p>
                          <w:p w14:paraId="36D67A16" w14:textId="77795ECA" w:rsidR="00F41DB6" w:rsidRPr="00226795" w:rsidRDefault="00F41DB6" w:rsidP="00226795">
                            <w:pPr>
                              <w:pStyle w:val="ListParagraph"/>
                              <w:numPr>
                                <w:ilvl w:val="0"/>
                                <w:numId w:val="23"/>
                              </w:numPr>
                              <w:ind w:left="142" w:hanging="142"/>
                              <w:rPr>
                                <w:color w:val="000000" w:themeColor="text1"/>
                                <w:sz w:val="16"/>
                                <w:szCs w:val="16"/>
                              </w:rPr>
                            </w:pPr>
                            <w:r>
                              <w:rPr>
                                <w:color w:val="000000" w:themeColor="text1"/>
                                <w:sz w:val="16"/>
                                <w:szCs w:val="16"/>
                              </w:rPr>
                              <w:t>S</w:t>
                            </w:r>
                            <w:r w:rsidRPr="00226795">
                              <w:rPr>
                                <w:color w:val="000000" w:themeColor="text1"/>
                                <w:sz w:val="16"/>
                                <w:szCs w:val="16"/>
                              </w:rPr>
                              <w:t xml:space="preserve">trategies to engage marginalised and vulnerable communities </w:t>
                            </w:r>
                            <w:r>
                              <w:rPr>
                                <w:color w:val="000000" w:themeColor="text1"/>
                                <w:sz w:val="16"/>
                                <w:szCs w:val="16"/>
                              </w:rPr>
                              <w:t>who</w:t>
                            </w:r>
                            <w:r w:rsidRPr="00226795">
                              <w:rPr>
                                <w:color w:val="000000" w:themeColor="text1"/>
                                <w:sz w:val="16"/>
                                <w:szCs w:val="16"/>
                              </w:rPr>
                              <w:t xml:space="preserve"> inform the </w:t>
                            </w:r>
                            <w:r>
                              <w:rPr>
                                <w:color w:val="000000" w:themeColor="text1"/>
                                <w:sz w:val="16"/>
                                <w:szCs w:val="16"/>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55C85" id="Rectangle: Rounded Corners 14" o:spid="_x0000_s1028" style="position:absolute;left:0;text-align:left;margin-left:291.6pt;margin-top:23.35pt;width:145.2pt;height:72.6pt;z-index:-251660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" fillcolor="#b6dde8 [1304]" stroked="f" strokeweight="2pt">
                <v:textbox>
                  <w:txbxContent>
                    <w:p w14:paraId="043EB642" w14:textId="77777777" w:rsidR="00F41DB6" w:rsidRDefault="00F41DB6" w:rsidP="00226795">
                      <w:pPr>
                        <w:pStyle w:val="ListParagraph"/>
                        <w:numPr>
                          <w:ilvl w:val="0"/>
                          <w:numId w:val="23"/>
                        </w:numPr>
                        <w:ind w:left="142" w:hanging="142"/>
                        <w:rPr>
                          <w:color w:val="000000" w:themeColor="text1"/>
                          <w:sz w:val="16"/>
                          <w:szCs w:val="16"/>
                        </w:rPr>
                      </w:pPr>
                      <w:r w:rsidRPr="00226795">
                        <w:rPr>
                          <w:color w:val="000000" w:themeColor="text1"/>
                          <w:sz w:val="16"/>
                          <w:szCs w:val="16"/>
                        </w:rPr>
                        <w:t>Designing a process tailored to the diversity of the community</w:t>
                      </w:r>
                    </w:p>
                    <w:p w14:paraId="36D67A16" w14:textId="77795ECA" w:rsidR="00F41DB6" w:rsidRPr="00226795" w:rsidRDefault="00F41DB6" w:rsidP="00226795">
                      <w:pPr>
                        <w:pStyle w:val="ListParagraph"/>
                        <w:numPr>
                          <w:ilvl w:val="0"/>
                          <w:numId w:val="23"/>
                        </w:numPr>
                        <w:ind w:left="142" w:hanging="142"/>
                        <w:rPr>
                          <w:color w:val="000000" w:themeColor="text1"/>
                          <w:sz w:val="16"/>
                          <w:szCs w:val="16"/>
                        </w:rPr>
                      </w:pPr>
                      <w:r>
                        <w:rPr>
                          <w:color w:val="000000" w:themeColor="text1"/>
                          <w:sz w:val="16"/>
                          <w:szCs w:val="16"/>
                        </w:rPr>
                        <w:t>S</w:t>
                      </w:r>
                      <w:r w:rsidRPr="00226795">
                        <w:rPr>
                          <w:color w:val="000000" w:themeColor="text1"/>
                          <w:sz w:val="16"/>
                          <w:szCs w:val="16"/>
                        </w:rPr>
                        <w:t xml:space="preserve">trategies to engage marginalised and vulnerable communities </w:t>
                      </w:r>
                      <w:r>
                        <w:rPr>
                          <w:color w:val="000000" w:themeColor="text1"/>
                          <w:sz w:val="16"/>
                          <w:szCs w:val="16"/>
                        </w:rPr>
                        <w:t>who</w:t>
                      </w:r>
                      <w:r w:rsidRPr="00226795">
                        <w:rPr>
                          <w:color w:val="000000" w:themeColor="text1"/>
                          <w:sz w:val="16"/>
                          <w:szCs w:val="16"/>
                        </w:rPr>
                        <w:t xml:space="preserve"> inform the </w:t>
                      </w:r>
                      <w:r>
                        <w:rPr>
                          <w:color w:val="000000" w:themeColor="text1"/>
                          <w:sz w:val="16"/>
                          <w:szCs w:val="16"/>
                        </w:rPr>
                        <w:t>process</w:t>
                      </w:r>
                    </w:p>
                  </w:txbxContent>
                </v:textbox>
              </v:roundrect>
            </w:pict>
          </mc:Fallback>
        </mc:AlternateContent>
      </w:r>
    </w:p>
    <w:p w14:paraId="7FA095C4" w14:textId="771521A7" w:rsidR="00D67703" w:rsidRDefault="00D67703" w:rsidP="00F04873">
      <w:pPr>
        <w:spacing w:line="276" w:lineRule="auto"/>
        <w:ind w:left="-426"/>
      </w:pPr>
      <w:r w:rsidRPr="0022543D">
        <w:rPr>
          <w:b/>
          <w:bCs/>
          <w:noProof/>
          <w:highlight w:val="yellow"/>
        </w:rPr>
        <mc:AlternateContent>
          <mc:Choice Requires="wps">
            <w:drawing>
              <wp:anchor distT="0" distB="0" distL="114300" distR="114300" simplePos="0" relativeHeight="251723776" behindDoc="1" locked="0" layoutInCell="1" allowOverlap="1" wp14:anchorId="0723BDFF" wp14:editId="6B18B45E">
                <wp:simplePos x="0" y="0"/>
                <wp:positionH relativeFrom="column">
                  <wp:posOffset>152400</wp:posOffset>
                </wp:positionH>
                <wp:positionV relativeFrom="paragraph">
                  <wp:posOffset>53340</wp:posOffset>
                </wp:positionV>
                <wp:extent cx="1645920" cy="807720"/>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1645920" cy="80772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C8C255" w14:textId="6B1BFCFE" w:rsidR="00F41DB6" w:rsidRPr="00226795"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 xml:space="preserve">Reviewing and refining the </w:t>
                            </w:r>
                            <w:r w:rsidRPr="00226795">
                              <w:rPr>
                                <w:color w:val="000000" w:themeColor="text1"/>
                                <w:sz w:val="16"/>
                                <w:szCs w:val="16"/>
                              </w:rPr>
                              <w:t>community development process</w:t>
                            </w:r>
                            <w:r>
                              <w:rPr>
                                <w:color w:val="000000" w:themeColor="text1"/>
                                <w:sz w:val="16"/>
                                <w:szCs w:val="16"/>
                              </w:rPr>
                              <w:t xml:space="preserve"> based on learning</w:t>
                            </w:r>
                          </w:p>
                          <w:p w14:paraId="6437C7CB" w14:textId="3F0145FF" w:rsidR="00F41DB6" w:rsidRPr="00226795" w:rsidRDefault="00F41DB6" w:rsidP="00226795">
                            <w:pPr>
                              <w:pStyle w:val="ListParagraph"/>
                              <w:numPr>
                                <w:ilvl w:val="0"/>
                                <w:numId w:val="18"/>
                              </w:numPr>
                              <w:ind w:left="142" w:hanging="142"/>
                              <w:jc w:val="right"/>
                              <w:rPr>
                                <w:color w:val="000000" w:themeColor="text1"/>
                                <w:sz w:val="16"/>
                                <w:szCs w:val="16"/>
                              </w:rPr>
                            </w:pPr>
                            <w:r w:rsidRPr="00226795">
                              <w:rPr>
                                <w:color w:val="000000" w:themeColor="text1"/>
                                <w:sz w:val="16"/>
                                <w:szCs w:val="16"/>
                              </w:rPr>
                              <w:t>Building knowledge and sharing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3BDFF" id="Rectangle: Rounded Corners 15" o:spid="_x0000_s1029" style="position:absolute;left:0;text-align:left;margin-left:12pt;margin-top:4.2pt;width:129.6pt;height:6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" fillcolor="#b6dde8 [1304]" stroked="f" strokeweight="2pt">
                <v:textbox>
                  <w:txbxContent>
                    <w:p w14:paraId="15C8C255" w14:textId="6B1BFCFE" w:rsidR="00F41DB6" w:rsidRPr="00226795"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 xml:space="preserve">Reviewing and refining the </w:t>
                      </w:r>
                      <w:r w:rsidRPr="00226795">
                        <w:rPr>
                          <w:color w:val="000000" w:themeColor="text1"/>
                          <w:sz w:val="16"/>
                          <w:szCs w:val="16"/>
                        </w:rPr>
                        <w:t>community development process</w:t>
                      </w:r>
                      <w:r>
                        <w:rPr>
                          <w:color w:val="000000" w:themeColor="text1"/>
                          <w:sz w:val="16"/>
                          <w:szCs w:val="16"/>
                        </w:rPr>
                        <w:t xml:space="preserve"> based on learning</w:t>
                      </w:r>
                    </w:p>
                    <w:p w14:paraId="6437C7CB" w14:textId="3F0145FF" w:rsidR="00F41DB6" w:rsidRPr="00226795" w:rsidRDefault="00F41DB6" w:rsidP="00226795">
                      <w:pPr>
                        <w:pStyle w:val="ListParagraph"/>
                        <w:numPr>
                          <w:ilvl w:val="0"/>
                          <w:numId w:val="18"/>
                        </w:numPr>
                        <w:ind w:left="142" w:hanging="142"/>
                        <w:jc w:val="right"/>
                        <w:rPr>
                          <w:color w:val="000000" w:themeColor="text1"/>
                          <w:sz w:val="16"/>
                          <w:szCs w:val="16"/>
                        </w:rPr>
                      </w:pPr>
                      <w:r w:rsidRPr="00226795">
                        <w:rPr>
                          <w:color w:val="000000" w:themeColor="text1"/>
                          <w:sz w:val="16"/>
                          <w:szCs w:val="16"/>
                        </w:rPr>
                        <w:t>Building knowledge and sharing learning</w:t>
                      </w:r>
                    </w:p>
                  </w:txbxContent>
                </v:textbox>
              </v:roundrect>
            </w:pict>
          </mc:Fallback>
        </mc:AlternateContent>
      </w:r>
    </w:p>
    <w:p w14:paraId="696EFCFE" w14:textId="76A534C8" w:rsidR="00CD4083" w:rsidRDefault="000C29B9" w:rsidP="00D67703">
      <w:pPr>
        <w:spacing w:line="276" w:lineRule="auto"/>
        <w:ind w:left="-426"/>
        <w:jc w:val="center"/>
      </w:pPr>
      <w:r>
        <w:rPr>
          <w:b/>
          <w:bCs/>
          <w:noProof/>
        </w:rPr>
        <mc:AlternateContent>
          <mc:Choice Requires="wps">
            <w:drawing>
              <wp:anchor distT="0" distB="0" distL="114300" distR="114300" simplePos="0" relativeHeight="251656188" behindDoc="1" locked="0" layoutInCell="1" allowOverlap="1" wp14:anchorId="7D125150" wp14:editId="2CFA9F62">
                <wp:simplePos x="0" y="0"/>
                <wp:positionH relativeFrom="column">
                  <wp:posOffset>3604260</wp:posOffset>
                </wp:positionH>
                <wp:positionV relativeFrom="paragraph">
                  <wp:posOffset>3312160</wp:posOffset>
                </wp:positionV>
                <wp:extent cx="1722120" cy="960120"/>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1722120" cy="96012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2FAC2" w14:textId="3577195B"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 xml:space="preserve">Working relationships with the community and stakeholders </w:t>
                            </w:r>
                          </w:p>
                          <w:p w14:paraId="3B8BDA5D" w14:textId="5A9FA740"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Engaging connectors who can build relationships across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5150" id="Rectangle: Rounded Corners 18" o:spid="_x0000_s1030" style="position:absolute;left:0;text-align:left;margin-left:283.8pt;margin-top:260.8pt;width:135.6pt;height:75.6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" fillcolor="#b6dde8 [1304]" stroked="f" strokeweight="2pt">
                <v:textbox>
                  <w:txbxContent>
                    <w:p w14:paraId="45F2FAC2" w14:textId="3577195B"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 xml:space="preserve">Working relationships with the community and stakeholders </w:t>
                      </w:r>
                    </w:p>
                    <w:p w14:paraId="3B8BDA5D" w14:textId="5A9FA740"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Engaging connectors who can build relationships across the community</w:t>
                      </w:r>
                    </w:p>
                  </w:txbxContent>
                </v:textbox>
              </v:roundrect>
            </w:pict>
          </mc:Fallback>
        </mc:AlternateContent>
      </w:r>
      <w:r w:rsidR="00D67703">
        <w:rPr>
          <w:b/>
          <w:bCs/>
          <w:noProof/>
        </w:rPr>
        <mc:AlternateContent>
          <mc:Choice Requires="wps">
            <w:drawing>
              <wp:anchor distT="0" distB="0" distL="114300" distR="114300" simplePos="0" relativeHeight="251720704" behindDoc="1" locked="0" layoutInCell="1" allowOverlap="1" wp14:anchorId="37494463" wp14:editId="2D3322C0">
                <wp:simplePos x="0" y="0"/>
                <wp:positionH relativeFrom="column">
                  <wp:posOffset>-76200</wp:posOffset>
                </wp:positionH>
                <wp:positionV relativeFrom="paragraph">
                  <wp:posOffset>3304540</wp:posOffset>
                </wp:positionV>
                <wp:extent cx="1836420" cy="967740"/>
                <wp:effectExtent l="0" t="0" r="0" b="3810"/>
                <wp:wrapNone/>
                <wp:docPr id="17" name="Rectangle: Rounded Corners 17"/>
                <wp:cNvGraphicFramePr/>
                <a:graphic xmlns:a="http://schemas.openxmlformats.org/drawingml/2006/main">
                  <a:graphicData uri="http://schemas.microsoft.com/office/word/2010/wordprocessingShape">
                    <wps:wsp>
                      <wps:cNvSpPr/>
                      <wps:spPr>
                        <a:xfrm>
                          <a:off x="0" y="0"/>
                          <a:ext cx="1836420" cy="9677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4F272" w14:textId="697477BE" w:rsidR="00F41DB6"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 xml:space="preserve">Developing the </w:t>
                            </w:r>
                            <w:r w:rsidRPr="0060486B">
                              <w:rPr>
                                <w:color w:val="000000" w:themeColor="text1"/>
                                <w:sz w:val="16"/>
                                <w:szCs w:val="16"/>
                              </w:rPr>
                              <w:t xml:space="preserve">vision </w:t>
                            </w:r>
                            <w:r>
                              <w:rPr>
                                <w:color w:val="000000" w:themeColor="text1"/>
                                <w:sz w:val="16"/>
                                <w:szCs w:val="16"/>
                              </w:rPr>
                              <w:t xml:space="preserve">for the future </w:t>
                            </w:r>
                            <w:r w:rsidRPr="0060486B">
                              <w:rPr>
                                <w:color w:val="000000" w:themeColor="text1"/>
                                <w:sz w:val="16"/>
                                <w:szCs w:val="16"/>
                              </w:rPr>
                              <w:t>and plan</w:t>
                            </w:r>
                          </w:p>
                          <w:p w14:paraId="4B308DF5" w14:textId="06D1255A" w:rsidR="00F41DB6" w:rsidRDefault="00F41DB6" w:rsidP="00226795">
                            <w:pPr>
                              <w:pStyle w:val="ListParagraph"/>
                              <w:numPr>
                                <w:ilvl w:val="0"/>
                                <w:numId w:val="18"/>
                              </w:numPr>
                              <w:ind w:left="142" w:hanging="142"/>
                              <w:jc w:val="right"/>
                              <w:rPr>
                                <w:color w:val="000000" w:themeColor="text1"/>
                                <w:sz w:val="16"/>
                                <w:szCs w:val="16"/>
                              </w:rPr>
                            </w:pPr>
                            <w:r w:rsidRPr="0060486B">
                              <w:rPr>
                                <w:color w:val="000000" w:themeColor="text1"/>
                                <w:sz w:val="16"/>
                                <w:szCs w:val="16"/>
                              </w:rPr>
                              <w:t>Continua</w:t>
                            </w:r>
                            <w:r>
                              <w:rPr>
                                <w:color w:val="000000" w:themeColor="text1"/>
                                <w:sz w:val="16"/>
                                <w:szCs w:val="16"/>
                              </w:rPr>
                              <w:t>l</w:t>
                            </w:r>
                            <w:r w:rsidRPr="0060486B">
                              <w:rPr>
                                <w:color w:val="000000" w:themeColor="text1"/>
                                <w:sz w:val="16"/>
                                <w:szCs w:val="16"/>
                              </w:rPr>
                              <w:t>l</w:t>
                            </w:r>
                            <w:r>
                              <w:rPr>
                                <w:color w:val="000000" w:themeColor="text1"/>
                                <w:sz w:val="16"/>
                                <w:szCs w:val="16"/>
                              </w:rPr>
                              <w:t>y</w:t>
                            </w:r>
                            <w:r w:rsidRPr="0060486B">
                              <w:rPr>
                                <w:color w:val="000000" w:themeColor="text1"/>
                                <w:sz w:val="16"/>
                                <w:szCs w:val="16"/>
                              </w:rPr>
                              <w:t xml:space="preserve"> review</w:t>
                            </w:r>
                            <w:r>
                              <w:rPr>
                                <w:color w:val="000000" w:themeColor="text1"/>
                                <w:sz w:val="16"/>
                                <w:szCs w:val="16"/>
                              </w:rPr>
                              <w:t>ing</w:t>
                            </w:r>
                            <w:r w:rsidRPr="0060486B">
                              <w:rPr>
                                <w:color w:val="000000" w:themeColor="text1"/>
                                <w:sz w:val="16"/>
                                <w:szCs w:val="16"/>
                              </w:rPr>
                              <w:t xml:space="preserve"> and</w:t>
                            </w:r>
                            <w:r>
                              <w:rPr>
                                <w:color w:val="000000" w:themeColor="text1"/>
                                <w:sz w:val="16"/>
                                <w:szCs w:val="16"/>
                              </w:rPr>
                              <w:t xml:space="preserve"> </w:t>
                            </w:r>
                            <w:r w:rsidRPr="0060486B">
                              <w:rPr>
                                <w:color w:val="000000" w:themeColor="text1"/>
                                <w:sz w:val="16"/>
                                <w:szCs w:val="16"/>
                              </w:rPr>
                              <w:t>refin</w:t>
                            </w:r>
                            <w:r>
                              <w:rPr>
                                <w:color w:val="000000" w:themeColor="text1"/>
                                <w:sz w:val="16"/>
                                <w:szCs w:val="16"/>
                              </w:rPr>
                              <w:t xml:space="preserve">ing </w:t>
                            </w:r>
                            <w:r w:rsidRPr="0060486B">
                              <w:rPr>
                                <w:color w:val="000000" w:themeColor="text1"/>
                                <w:sz w:val="16"/>
                                <w:szCs w:val="16"/>
                              </w:rPr>
                              <w:t xml:space="preserve">engagement methods </w:t>
                            </w:r>
                          </w:p>
                          <w:p w14:paraId="3E0D53B6" w14:textId="52BC66E0" w:rsidR="00F41DB6" w:rsidRPr="0060486B"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Ensuring the process is inclusive of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94463" id="Rectangle: Rounded Corners 17" o:spid="_x0000_s1031" style="position:absolute;left:0;text-align:left;margin-left:-6pt;margin-top:260.2pt;width:144.6pt;height:76.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" fillcolor="#b6dde8 [1304]" stroked="f" strokeweight="2pt">
                <v:textbox>
                  <w:txbxContent>
                    <w:p w14:paraId="5184F272" w14:textId="697477BE" w:rsidR="00F41DB6"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 xml:space="preserve">Developing the </w:t>
                      </w:r>
                      <w:r w:rsidRPr="0060486B">
                        <w:rPr>
                          <w:color w:val="000000" w:themeColor="text1"/>
                          <w:sz w:val="16"/>
                          <w:szCs w:val="16"/>
                        </w:rPr>
                        <w:t xml:space="preserve">vision </w:t>
                      </w:r>
                      <w:r>
                        <w:rPr>
                          <w:color w:val="000000" w:themeColor="text1"/>
                          <w:sz w:val="16"/>
                          <w:szCs w:val="16"/>
                        </w:rPr>
                        <w:t xml:space="preserve">for the future </w:t>
                      </w:r>
                      <w:r w:rsidRPr="0060486B">
                        <w:rPr>
                          <w:color w:val="000000" w:themeColor="text1"/>
                          <w:sz w:val="16"/>
                          <w:szCs w:val="16"/>
                        </w:rPr>
                        <w:t>and plan</w:t>
                      </w:r>
                    </w:p>
                    <w:p w14:paraId="4B308DF5" w14:textId="06D1255A" w:rsidR="00F41DB6" w:rsidRDefault="00F41DB6" w:rsidP="00226795">
                      <w:pPr>
                        <w:pStyle w:val="ListParagraph"/>
                        <w:numPr>
                          <w:ilvl w:val="0"/>
                          <w:numId w:val="18"/>
                        </w:numPr>
                        <w:ind w:left="142" w:hanging="142"/>
                        <w:jc w:val="right"/>
                        <w:rPr>
                          <w:color w:val="000000" w:themeColor="text1"/>
                          <w:sz w:val="16"/>
                          <w:szCs w:val="16"/>
                        </w:rPr>
                      </w:pPr>
                      <w:r w:rsidRPr="0060486B">
                        <w:rPr>
                          <w:color w:val="000000" w:themeColor="text1"/>
                          <w:sz w:val="16"/>
                          <w:szCs w:val="16"/>
                        </w:rPr>
                        <w:t>Continua</w:t>
                      </w:r>
                      <w:r>
                        <w:rPr>
                          <w:color w:val="000000" w:themeColor="text1"/>
                          <w:sz w:val="16"/>
                          <w:szCs w:val="16"/>
                        </w:rPr>
                        <w:t>l</w:t>
                      </w:r>
                      <w:r w:rsidRPr="0060486B">
                        <w:rPr>
                          <w:color w:val="000000" w:themeColor="text1"/>
                          <w:sz w:val="16"/>
                          <w:szCs w:val="16"/>
                        </w:rPr>
                        <w:t>l</w:t>
                      </w:r>
                      <w:r>
                        <w:rPr>
                          <w:color w:val="000000" w:themeColor="text1"/>
                          <w:sz w:val="16"/>
                          <w:szCs w:val="16"/>
                        </w:rPr>
                        <w:t>y</w:t>
                      </w:r>
                      <w:r w:rsidRPr="0060486B">
                        <w:rPr>
                          <w:color w:val="000000" w:themeColor="text1"/>
                          <w:sz w:val="16"/>
                          <w:szCs w:val="16"/>
                        </w:rPr>
                        <w:t xml:space="preserve"> review</w:t>
                      </w:r>
                      <w:r>
                        <w:rPr>
                          <w:color w:val="000000" w:themeColor="text1"/>
                          <w:sz w:val="16"/>
                          <w:szCs w:val="16"/>
                        </w:rPr>
                        <w:t>ing</w:t>
                      </w:r>
                      <w:r w:rsidRPr="0060486B">
                        <w:rPr>
                          <w:color w:val="000000" w:themeColor="text1"/>
                          <w:sz w:val="16"/>
                          <w:szCs w:val="16"/>
                        </w:rPr>
                        <w:t xml:space="preserve"> and</w:t>
                      </w:r>
                      <w:r>
                        <w:rPr>
                          <w:color w:val="000000" w:themeColor="text1"/>
                          <w:sz w:val="16"/>
                          <w:szCs w:val="16"/>
                        </w:rPr>
                        <w:t xml:space="preserve"> </w:t>
                      </w:r>
                      <w:r w:rsidRPr="0060486B">
                        <w:rPr>
                          <w:color w:val="000000" w:themeColor="text1"/>
                          <w:sz w:val="16"/>
                          <w:szCs w:val="16"/>
                        </w:rPr>
                        <w:t>refin</w:t>
                      </w:r>
                      <w:r>
                        <w:rPr>
                          <w:color w:val="000000" w:themeColor="text1"/>
                          <w:sz w:val="16"/>
                          <w:szCs w:val="16"/>
                        </w:rPr>
                        <w:t xml:space="preserve">ing </w:t>
                      </w:r>
                      <w:r w:rsidRPr="0060486B">
                        <w:rPr>
                          <w:color w:val="000000" w:themeColor="text1"/>
                          <w:sz w:val="16"/>
                          <w:szCs w:val="16"/>
                        </w:rPr>
                        <w:t xml:space="preserve">engagement methods </w:t>
                      </w:r>
                    </w:p>
                    <w:p w14:paraId="3E0D53B6" w14:textId="52BC66E0" w:rsidR="00F41DB6" w:rsidRPr="0060486B" w:rsidRDefault="00F41DB6" w:rsidP="00226795">
                      <w:pPr>
                        <w:pStyle w:val="ListParagraph"/>
                        <w:numPr>
                          <w:ilvl w:val="0"/>
                          <w:numId w:val="18"/>
                        </w:numPr>
                        <w:ind w:left="142" w:hanging="142"/>
                        <w:jc w:val="right"/>
                        <w:rPr>
                          <w:color w:val="000000" w:themeColor="text1"/>
                          <w:sz w:val="16"/>
                          <w:szCs w:val="16"/>
                        </w:rPr>
                      </w:pPr>
                      <w:r>
                        <w:rPr>
                          <w:color w:val="000000" w:themeColor="text1"/>
                          <w:sz w:val="16"/>
                          <w:szCs w:val="16"/>
                        </w:rPr>
                        <w:t>Ensuring the process is inclusive of diversity</w:t>
                      </w:r>
                    </w:p>
                  </w:txbxContent>
                </v:textbox>
              </v:roundrect>
            </w:pict>
          </mc:Fallback>
        </mc:AlternateContent>
      </w:r>
      <w:r w:rsidR="00D67703">
        <w:rPr>
          <w:b/>
          <w:bCs/>
          <w:noProof/>
        </w:rPr>
        <mc:AlternateContent>
          <mc:Choice Requires="wps">
            <w:drawing>
              <wp:anchor distT="0" distB="0" distL="114300" distR="114300" simplePos="0" relativeHeight="251722752" behindDoc="1" locked="0" layoutInCell="1" allowOverlap="1" wp14:anchorId="1D5F20CE" wp14:editId="3AE6E567">
                <wp:simplePos x="0" y="0"/>
                <wp:positionH relativeFrom="column">
                  <wp:posOffset>-640080</wp:posOffset>
                </wp:positionH>
                <wp:positionV relativeFrom="paragraph">
                  <wp:posOffset>1332865</wp:posOffset>
                </wp:positionV>
                <wp:extent cx="1661160" cy="1005840"/>
                <wp:effectExtent l="0" t="0" r="0" b="3810"/>
                <wp:wrapNone/>
                <wp:docPr id="16" name="Rectangle: Rounded Corners 16"/>
                <wp:cNvGraphicFramePr/>
                <a:graphic xmlns:a="http://schemas.openxmlformats.org/drawingml/2006/main">
                  <a:graphicData uri="http://schemas.microsoft.com/office/word/2010/wordprocessingShape">
                    <wps:wsp>
                      <wps:cNvSpPr/>
                      <wps:spPr>
                        <a:xfrm>
                          <a:off x="0" y="0"/>
                          <a:ext cx="1661160" cy="10058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D9F51" w14:textId="77777777" w:rsidR="00F41DB6" w:rsidRPr="002B6C13" w:rsidRDefault="00F41DB6" w:rsidP="00226795">
                            <w:pPr>
                              <w:pStyle w:val="ListParagraph"/>
                              <w:numPr>
                                <w:ilvl w:val="0"/>
                                <w:numId w:val="18"/>
                              </w:numPr>
                              <w:ind w:left="142" w:hanging="142"/>
                              <w:jc w:val="right"/>
                              <w:rPr>
                                <w:color w:val="000000" w:themeColor="text1"/>
                                <w:sz w:val="16"/>
                                <w:szCs w:val="16"/>
                              </w:rPr>
                            </w:pPr>
                            <w:r w:rsidRPr="002B6C13">
                              <w:rPr>
                                <w:color w:val="000000" w:themeColor="text1"/>
                                <w:sz w:val="16"/>
                                <w:szCs w:val="16"/>
                              </w:rPr>
                              <w:t>Coordinating effort</w:t>
                            </w:r>
                          </w:p>
                          <w:p w14:paraId="4C675400" w14:textId="3514969E"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 xml:space="preserve">Mobilising community and stakeholder participation </w:t>
                            </w:r>
                          </w:p>
                          <w:p w14:paraId="4533858B" w14:textId="77777777"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Monitoring progress</w:t>
                            </w:r>
                          </w:p>
                          <w:p w14:paraId="35FE7E96" w14:textId="64BCA046"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Design and development of programs and infrastructure</w:t>
                            </w:r>
                          </w:p>
                          <w:p w14:paraId="70277D4A" w14:textId="77777777" w:rsidR="00F41DB6" w:rsidRPr="002B6C13" w:rsidRDefault="00F41DB6" w:rsidP="002B6C13">
                            <w:pPr>
                              <w:pStyle w:val="ListParagraph"/>
                              <w:ind w:left="142"/>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F20CE" id="Rectangle: Rounded Corners 16" o:spid="_x0000_s1032" style="position:absolute;left:0;text-align:left;margin-left:-50.4pt;margin-top:104.95pt;width:130.8pt;height:79.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" fillcolor="#b6dde8 [1304]" stroked="f" strokeweight="2pt">
                <v:textbox>
                  <w:txbxContent>
                    <w:p w14:paraId="08DD9F51" w14:textId="77777777" w:rsidR="00F41DB6" w:rsidRPr="002B6C13" w:rsidRDefault="00F41DB6" w:rsidP="00226795">
                      <w:pPr>
                        <w:pStyle w:val="ListParagraph"/>
                        <w:numPr>
                          <w:ilvl w:val="0"/>
                          <w:numId w:val="18"/>
                        </w:numPr>
                        <w:ind w:left="142" w:hanging="142"/>
                        <w:jc w:val="right"/>
                        <w:rPr>
                          <w:color w:val="000000" w:themeColor="text1"/>
                          <w:sz w:val="16"/>
                          <w:szCs w:val="16"/>
                        </w:rPr>
                      </w:pPr>
                      <w:r w:rsidRPr="002B6C13">
                        <w:rPr>
                          <w:color w:val="000000" w:themeColor="text1"/>
                          <w:sz w:val="16"/>
                          <w:szCs w:val="16"/>
                        </w:rPr>
                        <w:t>Coordinating effort</w:t>
                      </w:r>
                    </w:p>
                    <w:p w14:paraId="4C675400" w14:textId="3514969E"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 xml:space="preserve">Mobilising community and stakeholder participation </w:t>
                      </w:r>
                    </w:p>
                    <w:p w14:paraId="4533858B" w14:textId="77777777"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Monitoring progress</w:t>
                      </w:r>
                    </w:p>
                    <w:p w14:paraId="35FE7E96" w14:textId="64BCA046" w:rsidR="00F41DB6" w:rsidRPr="002B6C13" w:rsidRDefault="00F41DB6" w:rsidP="002B6C13">
                      <w:pPr>
                        <w:pStyle w:val="ListParagraph"/>
                        <w:numPr>
                          <w:ilvl w:val="0"/>
                          <w:numId w:val="18"/>
                        </w:numPr>
                        <w:ind w:left="142" w:hanging="142"/>
                        <w:jc w:val="right"/>
                        <w:rPr>
                          <w:color w:val="000000" w:themeColor="text1"/>
                          <w:sz w:val="16"/>
                          <w:szCs w:val="16"/>
                        </w:rPr>
                      </w:pPr>
                      <w:r w:rsidRPr="002B6C13">
                        <w:rPr>
                          <w:color w:val="000000" w:themeColor="text1"/>
                          <w:sz w:val="16"/>
                          <w:szCs w:val="16"/>
                        </w:rPr>
                        <w:t>Design and development of programs and infrastructure</w:t>
                      </w:r>
                    </w:p>
                    <w:p w14:paraId="70277D4A" w14:textId="77777777" w:rsidR="00F41DB6" w:rsidRPr="002B6C13" w:rsidRDefault="00F41DB6" w:rsidP="002B6C13">
                      <w:pPr>
                        <w:pStyle w:val="ListParagraph"/>
                        <w:ind w:left="142"/>
                        <w:jc w:val="center"/>
                        <w:rPr>
                          <w:color w:val="000000" w:themeColor="text1"/>
                          <w:sz w:val="16"/>
                          <w:szCs w:val="16"/>
                        </w:rPr>
                      </w:pPr>
                    </w:p>
                  </w:txbxContent>
                </v:textbox>
              </v:roundrect>
            </w:pict>
          </mc:Fallback>
        </mc:AlternateContent>
      </w:r>
      <w:r w:rsidR="00D67703">
        <w:rPr>
          <w:b/>
          <w:bCs/>
          <w:noProof/>
        </w:rPr>
        <mc:AlternateContent>
          <mc:Choice Requires="wps">
            <w:drawing>
              <wp:anchor distT="0" distB="0" distL="114300" distR="114300" simplePos="0" relativeHeight="251658238" behindDoc="1" locked="0" layoutInCell="1" allowOverlap="1" wp14:anchorId="0D56FAC8" wp14:editId="21ACCB94">
                <wp:simplePos x="0" y="0"/>
                <wp:positionH relativeFrom="column">
                  <wp:posOffset>4434840</wp:posOffset>
                </wp:positionH>
                <wp:positionV relativeFrom="paragraph">
                  <wp:posOffset>1330960</wp:posOffset>
                </wp:positionV>
                <wp:extent cx="1584960" cy="1082040"/>
                <wp:effectExtent l="0" t="0" r="0" b="3810"/>
                <wp:wrapNone/>
                <wp:docPr id="13" name="Rectangle: Rounded Corners 13"/>
                <wp:cNvGraphicFramePr/>
                <a:graphic xmlns:a="http://schemas.openxmlformats.org/drawingml/2006/main">
                  <a:graphicData uri="http://schemas.microsoft.com/office/word/2010/wordprocessingShape">
                    <wps:wsp>
                      <wps:cNvSpPr/>
                      <wps:spPr>
                        <a:xfrm>
                          <a:off x="0" y="0"/>
                          <a:ext cx="1584960" cy="1082040"/>
                        </a:xfrm>
                        <a:prstGeom prst="round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B2727" w14:textId="77777777"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Listening and learning from the local community</w:t>
                            </w:r>
                          </w:p>
                          <w:p w14:paraId="705D6EF4" w14:textId="77777777" w:rsidR="00F41DB6"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Collecting stories and experiences and mapping strengths</w:t>
                            </w:r>
                          </w:p>
                          <w:p w14:paraId="2FA06E25" w14:textId="3DF51FD2"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Establish</w:t>
                            </w:r>
                            <w:r>
                              <w:rPr>
                                <w:color w:val="000000" w:themeColor="text1"/>
                                <w:sz w:val="16"/>
                                <w:szCs w:val="16"/>
                              </w:rPr>
                              <w:t xml:space="preserve">ing an </w:t>
                            </w:r>
                            <w:r w:rsidRPr="00E848D9">
                              <w:rPr>
                                <w:color w:val="000000" w:themeColor="text1"/>
                                <w:sz w:val="16"/>
                                <w:szCs w:val="16"/>
                              </w:rPr>
                              <w:t xml:space="preserve">evidence base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6FAC8" id="Rectangle: Rounded Corners 13" o:spid="_x0000_s1033" style="position:absolute;left:0;text-align:left;margin-left:349.2pt;margin-top:104.8pt;width:124.8pt;height:8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" fillcolor="#b6dde8 [1304]" stroked="f" strokeweight="2pt">
                <v:textbox>
                  <w:txbxContent>
                    <w:p w14:paraId="117B2727" w14:textId="77777777"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Listening and learning from the local community</w:t>
                      </w:r>
                    </w:p>
                    <w:p w14:paraId="705D6EF4" w14:textId="77777777" w:rsidR="00F41DB6"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Collecting stories and experiences and mapping strengths</w:t>
                      </w:r>
                    </w:p>
                    <w:p w14:paraId="2FA06E25" w14:textId="3DF51FD2" w:rsidR="00F41DB6" w:rsidRPr="00E848D9" w:rsidRDefault="00F41DB6" w:rsidP="00E848D9">
                      <w:pPr>
                        <w:pStyle w:val="ListParagraph"/>
                        <w:numPr>
                          <w:ilvl w:val="0"/>
                          <w:numId w:val="18"/>
                        </w:numPr>
                        <w:ind w:left="142" w:hanging="142"/>
                        <w:rPr>
                          <w:color w:val="000000" w:themeColor="text1"/>
                          <w:sz w:val="16"/>
                          <w:szCs w:val="16"/>
                        </w:rPr>
                      </w:pPr>
                      <w:r w:rsidRPr="00E848D9">
                        <w:rPr>
                          <w:color w:val="000000" w:themeColor="text1"/>
                          <w:sz w:val="16"/>
                          <w:szCs w:val="16"/>
                        </w:rPr>
                        <w:t>Establish</w:t>
                      </w:r>
                      <w:r>
                        <w:rPr>
                          <w:color w:val="000000" w:themeColor="text1"/>
                          <w:sz w:val="16"/>
                          <w:szCs w:val="16"/>
                        </w:rPr>
                        <w:t xml:space="preserve">ing an </w:t>
                      </w:r>
                      <w:r w:rsidRPr="00E848D9">
                        <w:rPr>
                          <w:color w:val="000000" w:themeColor="text1"/>
                          <w:sz w:val="16"/>
                          <w:szCs w:val="16"/>
                        </w:rPr>
                        <w:t xml:space="preserve">evidence base </w:t>
                      </w:r>
                    </w:p>
                  </w:txbxContent>
                </v:textbox>
              </v:roundrect>
            </w:pict>
          </mc:Fallback>
        </mc:AlternateContent>
      </w:r>
      <w:r w:rsidR="002B6C13">
        <w:rPr>
          <w:b/>
          <w:bCs/>
          <w:noProof/>
        </w:rPr>
        <w:drawing>
          <wp:inline distT="0" distB="0" distL="0" distR="0" wp14:anchorId="1E7D3BC9" wp14:editId="372E6F1A">
            <wp:extent cx="5722620" cy="390906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07A37E9" w14:textId="24274F27" w:rsidR="002B6C13" w:rsidRDefault="002B6C13" w:rsidP="00D67703">
      <w:pPr>
        <w:spacing w:after="160"/>
      </w:pPr>
    </w:p>
    <w:p w14:paraId="75E84C4D" w14:textId="4B3F96C6" w:rsidR="002B6C13" w:rsidRDefault="002B6C13" w:rsidP="003C6A26">
      <w:pPr>
        <w:spacing w:after="160"/>
        <w:jc w:val="center"/>
      </w:pPr>
    </w:p>
    <w:p w14:paraId="276BF471" w14:textId="42232FDF" w:rsidR="0022543D" w:rsidRDefault="0022543D" w:rsidP="00662B76">
      <w:pPr>
        <w:pStyle w:val="ListParagraph"/>
        <w:rPr>
          <w:highlight w:val="yellow"/>
        </w:rPr>
      </w:pPr>
    </w:p>
    <w:p w14:paraId="68048AF1" w14:textId="77777777" w:rsidR="00117FEB" w:rsidRDefault="00117FEB" w:rsidP="007109AE">
      <w:pPr>
        <w:spacing w:after="120"/>
        <w:rPr>
          <w:b/>
          <w:bCs/>
        </w:rPr>
      </w:pPr>
    </w:p>
    <w:p w14:paraId="3CF26F2F" w14:textId="2C19775A" w:rsidR="006E53B6" w:rsidRDefault="006E53B6" w:rsidP="007109AE">
      <w:pPr>
        <w:spacing w:before="240" w:after="240"/>
        <w:rPr>
          <w:b/>
          <w:bCs/>
        </w:rPr>
      </w:pPr>
      <w:r w:rsidRPr="00426098">
        <w:rPr>
          <w:b/>
          <w:bCs/>
        </w:rPr>
        <w:lastRenderedPageBreak/>
        <w:t>Community Engagement</w:t>
      </w:r>
    </w:p>
    <w:p w14:paraId="587613AB" w14:textId="14110E9A" w:rsidR="00B64D4F" w:rsidRDefault="00434B7B" w:rsidP="00D67703">
      <w:r>
        <w:t>Community engagement</w:t>
      </w:r>
      <w:r w:rsidR="006E53B6" w:rsidRPr="00A33361">
        <w:t xml:space="preserve"> is </w:t>
      </w:r>
      <w:r w:rsidR="00D67703">
        <w:t xml:space="preserve">central to </w:t>
      </w:r>
      <w:r w:rsidR="006E53B6" w:rsidRPr="00A33361">
        <w:t xml:space="preserve">the design of a community </w:t>
      </w:r>
      <w:r>
        <w:t>development</w:t>
      </w:r>
      <w:r w:rsidR="006E53B6" w:rsidRPr="00A33361">
        <w:t xml:space="preserve"> process that is tailored to the diversity of the community.</w:t>
      </w:r>
      <w:r w:rsidR="00A81137">
        <w:t xml:space="preserve"> </w:t>
      </w:r>
      <w:r w:rsidR="00D72A9C">
        <w:t>Council</w:t>
      </w:r>
      <w:r w:rsidR="003256BC">
        <w:t>’</w:t>
      </w:r>
      <w:r w:rsidR="00D72A9C">
        <w:t>s Community Engagement Framework provides guidance regarding</w:t>
      </w:r>
      <w:r w:rsidR="00D72A9C" w:rsidRPr="00E5097F">
        <w:t xml:space="preserve"> the level of community participation</w:t>
      </w:r>
      <w:r w:rsidR="00D72A9C">
        <w:t xml:space="preserve"> and engagement that is appropriate to </w:t>
      </w:r>
      <w:r w:rsidR="003256BC">
        <w:t>decision-</w:t>
      </w:r>
      <w:r w:rsidR="00D72A9C">
        <w:t>making processes</w:t>
      </w:r>
      <w:r w:rsidR="00B64D4F">
        <w:t xml:space="preserve">. </w:t>
      </w:r>
    </w:p>
    <w:p w14:paraId="524F9EF0" w14:textId="2E406574" w:rsidR="00044A2F" w:rsidRDefault="00B64D4F" w:rsidP="00D67703">
      <w:r>
        <w:t xml:space="preserve">The key levels of community </w:t>
      </w:r>
      <w:r w:rsidR="00044A2F">
        <w:t>participation</w:t>
      </w:r>
      <w:r>
        <w:t xml:space="preserve"> </w:t>
      </w:r>
      <w:r w:rsidR="00D67703">
        <w:t>include:</w:t>
      </w:r>
    </w:p>
    <w:tbl>
      <w:tblPr>
        <w:tblStyle w:val="GridTable4-Accent5"/>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999"/>
        <w:gridCol w:w="6657"/>
      </w:tblGrid>
      <w:tr w:rsidR="00D67703" w14:paraId="77FCF7F6" w14:textId="77777777" w:rsidTr="00D67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94681FF" w14:textId="013BC1CC" w:rsidR="00D67703" w:rsidRPr="00D67703" w:rsidRDefault="00D67703" w:rsidP="00117FEB">
            <w:pPr>
              <w:spacing w:before="60" w:after="60"/>
            </w:pPr>
            <w:r w:rsidRPr="00D67703">
              <w:rPr>
                <w:color w:val="000000" w:themeColor="text1"/>
              </w:rPr>
              <w:t xml:space="preserve">Inform </w:t>
            </w:r>
          </w:p>
        </w:tc>
        <w:tc>
          <w:tcPr>
            <w:tcW w:w="6657" w:type="dxa"/>
            <w:tcBorders>
              <w:top w:val="none" w:sz="0" w:space="0" w:color="auto"/>
              <w:left w:val="none" w:sz="0" w:space="0" w:color="auto"/>
              <w:bottom w:val="none" w:sz="0" w:space="0" w:color="auto"/>
              <w:right w:val="none" w:sz="0" w:space="0" w:color="auto"/>
            </w:tcBorders>
            <w:shd w:val="clear" w:color="auto" w:fill="FFFFFF" w:themeFill="background1"/>
          </w:tcPr>
          <w:p w14:paraId="00F5FD24" w14:textId="795DFD36" w:rsidR="00D67703" w:rsidRPr="00D67703" w:rsidRDefault="00D67703" w:rsidP="00117FEB">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D67703">
              <w:rPr>
                <w:b w:val="0"/>
                <w:bCs w:val="0"/>
                <w:color w:val="000000" w:themeColor="text1"/>
              </w:rPr>
              <w:t xml:space="preserve">To provide the public with balanced and objective information to </w:t>
            </w:r>
            <w:r w:rsidR="004B0966">
              <w:rPr>
                <w:b w:val="0"/>
                <w:bCs w:val="0"/>
                <w:color w:val="000000" w:themeColor="text1"/>
              </w:rPr>
              <w:t>help them understand</w:t>
            </w:r>
            <w:r w:rsidRPr="00D67703">
              <w:rPr>
                <w:b w:val="0"/>
                <w:bCs w:val="0"/>
                <w:color w:val="000000" w:themeColor="text1"/>
              </w:rPr>
              <w:t xml:space="preserve"> problems, alternatives and/or solutions</w:t>
            </w:r>
          </w:p>
        </w:tc>
      </w:tr>
      <w:tr w:rsidR="00D67703" w14:paraId="22F1C581" w14:textId="77777777" w:rsidTr="00D67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shd w:val="clear" w:color="auto" w:fill="FFFFFF" w:themeFill="background1"/>
            <w:vAlign w:val="center"/>
          </w:tcPr>
          <w:p w14:paraId="3EC186D0" w14:textId="77777777" w:rsidR="00D67703" w:rsidRPr="00D67703" w:rsidRDefault="00D67703" w:rsidP="00117FEB">
            <w:pPr>
              <w:spacing w:before="60" w:after="60"/>
            </w:pPr>
            <w:r w:rsidRPr="00D67703">
              <w:t>Consult</w:t>
            </w:r>
          </w:p>
        </w:tc>
        <w:tc>
          <w:tcPr>
            <w:tcW w:w="6657" w:type="dxa"/>
            <w:shd w:val="clear" w:color="auto" w:fill="FFFFFF" w:themeFill="background1"/>
          </w:tcPr>
          <w:p w14:paraId="215DB4E7" w14:textId="28BCA319" w:rsidR="00D67703" w:rsidRDefault="00D67703" w:rsidP="00117FEB">
            <w:pPr>
              <w:spacing w:before="60" w:after="60"/>
              <w:cnfStyle w:val="000000100000" w:firstRow="0" w:lastRow="0" w:firstColumn="0" w:lastColumn="0" w:oddVBand="0" w:evenVBand="0" w:oddHBand="1" w:evenHBand="0" w:firstRowFirstColumn="0" w:firstRowLastColumn="0" w:lastRowFirstColumn="0" w:lastRowLastColumn="0"/>
            </w:pPr>
            <w:r>
              <w:t>To obtain public feedback on analysis, alternatives and/or decisions</w:t>
            </w:r>
          </w:p>
        </w:tc>
      </w:tr>
      <w:tr w:rsidR="00D67703" w14:paraId="5DF30A2B" w14:textId="77777777" w:rsidTr="00D67703">
        <w:tc>
          <w:tcPr>
            <w:cnfStyle w:val="001000000000" w:firstRow="0" w:lastRow="0" w:firstColumn="1" w:lastColumn="0" w:oddVBand="0" w:evenVBand="0" w:oddHBand="0" w:evenHBand="0" w:firstRowFirstColumn="0" w:firstRowLastColumn="0" w:lastRowFirstColumn="0" w:lastRowLastColumn="0"/>
            <w:tcW w:w="1999" w:type="dxa"/>
            <w:vAlign w:val="center"/>
          </w:tcPr>
          <w:p w14:paraId="3032B98F" w14:textId="77777777" w:rsidR="00D67703" w:rsidRPr="00D67703" w:rsidRDefault="00D67703" w:rsidP="00117FEB">
            <w:pPr>
              <w:spacing w:before="60" w:after="60"/>
            </w:pPr>
            <w:r w:rsidRPr="00D67703">
              <w:t>Involve</w:t>
            </w:r>
          </w:p>
        </w:tc>
        <w:tc>
          <w:tcPr>
            <w:tcW w:w="6657" w:type="dxa"/>
          </w:tcPr>
          <w:p w14:paraId="250578AB" w14:textId="505D556F" w:rsidR="00D67703" w:rsidRDefault="00D67703" w:rsidP="00117FEB">
            <w:pPr>
              <w:spacing w:before="60" w:after="60"/>
              <w:cnfStyle w:val="000000000000" w:firstRow="0" w:lastRow="0" w:firstColumn="0" w:lastColumn="0" w:oddVBand="0" w:evenVBand="0" w:oddHBand="0" w:evenHBand="0" w:firstRowFirstColumn="0" w:firstRowLastColumn="0" w:lastRowFirstColumn="0" w:lastRowLastColumn="0"/>
            </w:pPr>
            <w:r>
              <w:t>To work with the public throughout the process to ensure that issues and concerns are understood and considered</w:t>
            </w:r>
          </w:p>
        </w:tc>
      </w:tr>
      <w:tr w:rsidR="00D67703" w14:paraId="10B63052" w14:textId="77777777" w:rsidTr="00D67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dxa"/>
            <w:shd w:val="clear" w:color="auto" w:fill="auto"/>
            <w:vAlign w:val="center"/>
          </w:tcPr>
          <w:p w14:paraId="4FD9E97D" w14:textId="77777777" w:rsidR="00D67703" w:rsidRPr="00D67703" w:rsidRDefault="00D67703" w:rsidP="00117FEB">
            <w:pPr>
              <w:spacing w:before="60" w:after="60"/>
            </w:pPr>
            <w:r w:rsidRPr="00D67703">
              <w:t>Collaborate</w:t>
            </w:r>
          </w:p>
        </w:tc>
        <w:tc>
          <w:tcPr>
            <w:tcW w:w="6657" w:type="dxa"/>
            <w:shd w:val="clear" w:color="auto" w:fill="auto"/>
          </w:tcPr>
          <w:p w14:paraId="75DF4064" w14:textId="4114879C" w:rsidR="00D67703" w:rsidRDefault="00D67703" w:rsidP="00117FEB">
            <w:pPr>
              <w:spacing w:before="60" w:after="60"/>
              <w:cnfStyle w:val="000000100000" w:firstRow="0" w:lastRow="0" w:firstColumn="0" w:lastColumn="0" w:oddVBand="0" w:evenVBand="0" w:oddHBand="1" w:evenHBand="0" w:firstRowFirstColumn="0" w:firstRowLastColumn="0" w:lastRowFirstColumn="0" w:lastRowLastColumn="0"/>
            </w:pPr>
            <w:r>
              <w:t xml:space="preserve">To partner with the public in each aspect of the decision including </w:t>
            </w:r>
            <w:r w:rsidR="004D4D59">
              <w:t xml:space="preserve">consideration </w:t>
            </w:r>
            <w:r>
              <w:t xml:space="preserve">of alternatives and the identification of </w:t>
            </w:r>
            <w:r w:rsidR="004B0966">
              <w:t>a</w:t>
            </w:r>
            <w:r>
              <w:t xml:space="preserve"> preferred solution</w:t>
            </w:r>
          </w:p>
        </w:tc>
      </w:tr>
      <w:tr w:rsidR="00D67703" w14:paraId="33879935" w14:textId="77777777" w:rsidTr="00D67703">
        <w:tc>
          <w:tcPr>
            <w:cnfStyle w:val="001000000000" w:firstRow="0" w:lastRow="0" w:firstColumn="1" w:lastColumn="0" w:oddVBand="0" w:evenVBand="0" w:oddHBand="0" w:evenHBand="0" w:firstRowFirstColumn="0" w:firstRowLastColumn="0" w:lastRowFirstColumn="0" w:lastRowLastColumn="0"/>
            <w:tcW w:w="1999" w:type="dxa"/>
            <w:vAlign w:val="center"/>
          </w:tcPr>
          <w:p w14:paraId="38687429" w14:textId="77777777" w:rsidR="00D67703" w:rsidRPr="00D67703" w:rsidRDefault="00D67703" w:rsidP="00117FEB">
            <w:pPr>
              <w:spacing w:before="60" w:after="60"/>
            </w:pPr>
            <w:r w:rsidRPr="00D67703">
              <w:t>Empower</w:t>
            </w:r>
          </w:p>
        </w:tc>
        <w:tc>
          <w:tcPr>
            <w:tcW w:w="6657" w:type="dxa"/>
          </w:tcPr>
          <w:p w14:paraId="1A3D0F7B" w14:textId="499E2045" w:rsidR="00D67703" w:rsidRDefault="00D67703" w:rsidP="00117FEB">
            <w:pPr>
              <w:spacing w:before="60" w:after="60"/>
              <w:cnfStyle w:val="000000000000" w:firstRow="0" w:lastRow="0" w:firstColumn="0" w:lastColumn="0" w:oddVBand="0" w:evenVBand="0" w:oddHBand="0" w:evenHBand="0" w:firstRowFirstColumn="0" w:firstRowLastColumn="0" w:lastRowFirstColumn="0" w:lastRowLastColumn="0"/>
            </w:pPr>
            <w:r>
              <w:t>To place final decision making in the hands of the public</w:t>
            </w:r>
          </w:p>
        </w:tc>
      </w:tr>
    </w:tbl>
    <w:p w14:paraId="6A85FA2B" w14:textId="77777777" w:rsidR="00995CC1" w:rsidRDefault="00995CC1" w:rsidP="007109AE">
      <w:pPr>
        <w:spacing w:after="0"/>
      </w:pPr>
    </w:p>
    <w:p w14:paraId="2A9E193A" w14:textId="5248D254" w:rsidR="00044A2F" w:rsidRDefault="00995CC1" w:rsidP="00D67703">
      <w:r>
        <w:t>The engagement process adopted for Council</w:t>
      </w:r>
      <w:r w:rsidR="003256BC">
        <w:t>’</w:t>
      </w:r>
      <w:r>
        <w:t>s community development processes will aim to involve, collaborate, and empower people. However, t</w:t>
      </w:r>
      <w:r w:rsidR="00044A2F" w:rsidRPr="007F3626">
        <w:t xml:space="preserve">he process of </w:t>
      </w:r>
      <w:r w:rsidR="00044A2F">
        <w:t>engaging with the community</w:t>
      </w:r>
      <w:r w:rsidR="00044A2F" w:rsidRPr="007F3626">
        <w:t xml:space="preserve"> is a dynamic one</w:t>
      </w:r>
      <w:r w:rsidR="00044A2F">
        <w:t>,</w:t>
      </w:r>
      <w:r w:rsidR="00044A2F" w:rsidRPr="007F3626">
        <w:t xml:space="preserve"> which means there is likely to be movement back and forth through the different levels </w:t>
      </w:r>
      <w:r w:rsidR="00044A2F">
        <w:t xml:space="preserve">of participation </w:t>
      </w:r>
      <w:r w:rsidR="00044A2F" w:rsidRPr="007F3626">
        <w:t>as an engagement process is implemented.</w:t>
      </w:r>
      <w:r w:rsidR="00044A2F">
        <w:t xml:space="preserve"> </w:t>
      </w:r>
      <w:r w:rsidR="00044A2F" w:rsidRPr="005C743C">
        <w:t xml:space="preserve">This is because </w:t>
      </w:r>
      <w:r w:rsidR="00044A2F">
        <w:t xml:space="preserve">the community can </w:t>
      </w:r>
      <w:r w:rsidR="00044A2F" w:rsidRPr="005C743C">
        <w:t xml:space="preserve">have different levels of influence at different stages of the </w:t>
      </w:r>
      <w:r w:rsidR="00044A2F">
        <w:t xml:space="preserve">process and </w:t>
      </w:r>
      <w:r w:rsidR="00F61146">
        <w:t xml:space="preserve">some </w:t>
      </w:r>
      <w:r w:rsidR="00044A2F">
        <w:t>groups within the community may be more directly impacted than others</w:t>
      </w:r>
      <w:r w:rsidR="00044A2F" w:rsidRPr="005C743C">
        <w:t xml:space="preserve">. </w:t>
      </w:r>
    </w:p>
    <w:p w14:paraId="21C091DD" w14:textId="36FCB1F5" w:rsidR="004A3BBA" w:rsidRPr="00995CC1" w:rsidRDefault="00044A2F" w:rsidP="007109AE">
      <w:pPr>
        <w:spacing w:after="0"/>
      </w:pPr>
      <w:r>
        <w:t xml:space="preserve">A </w:t>
      </w:r>
      <w:r w:rsidRPr="000A634D">
        <w:t xml:space="preserve">wide range of engagement mechanisms </w:t>
      </w:r>
      <w:r>
        <w:t xml:space="preserve">will </w:t>
      </w:r>
      <w:r w:rsidRPr="000A634D">
        <w:t xml:space="preserve">enable the active </w:t>
      </w:r>
      <w:r>
        <w:t>participation</w:t>
      </w:r>
      <w:r w:rsidRPr="000A634D">
        <w:t xml:space="preserve"> of </w:t>
      </w:r>
      <w:r>
        <w:t xml:space="preserve">the </w:t>
      </w:r>
      <w:r w:rsidRPr="000A634D">
        <w:t>community and stakeholder</w:t>
      </w:r>
      <w:r>
        <w:t>s</w:t>
      </w:r>
      <w:r w:rsidRPr="000A634D">
        <w:t xml:space="preserve"> in th</w:t>
      </w:r>
      <w:r>
        <w:t>e</w:t>
      </w:r>
      <w:r w:rsidRPr="000A634D">
        <w:t xml:space="preserve"> process. </w:t>
      </w:r>
    </w:p>
    <w:p w14:paraId="69D06D57" w14:textId="6B2912BB" w:rsidR="00CD4083" w:rsidRPr="00426098" w:rsidRDefault="00CD4083" w:rsidP="007109AE">
      <w:pPr>
        <w:spacing w:before="240" w:after="240"/>
        <w:rPr>
          <w:b/>
          <w:bCs/>
        </w:rPr>
      </w:pPr>
      <w:r w:rsidRPr="00426098">
        <w:rPr>
          <w:b/>
          <w:bCs/>
        </w:rPr>
        <w:t>Understanding the local context</w:t>
      </w:r>
    </w:p>
    <w:p w14:paraId="7BFF85A8" w14:textId="002C6E51" w:rsidR="00CD4083" w:rsidRDefault="00CD4083" w:rsidP="00995CC1">
      <w:pPr>
        <w:rPr>
          <w:color w:val="000000" w:themeColor="text1"/>
        </w:rPr>
      </w:pPr>
      <w:r>
        <w:t xml:space="preserve">Developing an understanding of the local context begins by listening to people’s </w:t>
      </w:r>
      <w:r w:rsidR="00A41E4A">
        <w:t>views about</w:t>
      </w:r>
      <w:r>
        <w:t xml:space="preserve"> an issue or situation that is important to them. </w:t>
      </w:r>
    </w:p>
    <w:p w14:paraId="16261298" w14:textId="21F43394" w:rsidR="00CD4083" w:rsidRDefault="00CD4083" w:rsidP="00995CC1">
      <w:pPr>
        <w:rPr>
          <w:color w:val="000000" w:themeColor="text1"/>
        </w:rPr>
      </w:pPr>
      <w:r>
        <w:rPr>
          <w:color w:val="000000" w:themeColor="text1"/>
        </w:rPr>
        <w:t xml:space="preserve">Every community is unique. Learning about the diversity of experiences and perspectives provides the foundation for </w:t>
      </w:r>
      <w:r w:rsidRPr="005D6823">
        <w:rPr>
          <w:color w:val="000000" w:themeColor="text1"/>
        </w:rPr>
        <w:t>establish</w:t>
      </w:r>
      <w:r>
        <w:rPr>
          <w:color w:val="000000" w:themeColor="text1"/>
        </w:rPr>
        <w:t>ing</w:t>
      </w:r>
      <w:r w:rsidRPr="005D6823">
        <w:rPr>
          <w:color w:val="000000" w:themeColor="text1"/>
        </w:rPr>
        <w:t xml:space="preserve"> </w:t>
      </w:r>
      <w:r>
        <w:rPr>
          <w:color w:val="000000" w:themeColor="text1"/>
        </w:rPr>
        <w:t>relationships of trust</w:t>
      </w:r>
      <w:r w:rsidR="00F61146">
        <w:rPr>
          <w:color w:val="000000" w:themeColor="text1"/>
        </w:rPr>
        <w:t xml:space="preserve">, </w:t>
      </w:r>
      <w:r w:rsidRPr="005D6823">
        <w:rPr>
          <w:color w:val="000000" w:themeColor="text1"/>
        </w:rPr>
        <w:t>dialogue</w:t>
      </w:r>
      <w:r w:rsidR="00F61146">
        <w:rPr>
          <w:color w:val="000000" w:themeColor="text1"/>
        </w:rPr>
        <w:t xml:space="preserve">, partnership and </w:t>
      </w:r>
      <w:r w:rsidR="00F61146" w:rsidRPr="005D6823">
        <w:rPr>
          <w:color w:val="000000" w:themeColor="text1"/>
        </w:rPr>
        <w:t>collaborati</w:t>
      </w:r>
      <w:r w:rsidR="00F61146">
        <w:rPr>
          <w:color w:val="000000" w:themeColor="text1"/>
        </w:rPr>
        <w:t>on</w:t>
      </w:r>
      <w:r w:rsidRPr="005D6823">
        <w:rPr>
          <w:color w:val="000000" w:themeColor="text1"/>
        </w:rPr>
        <w:t xml:space="preserve"> between Council and the community</w:t>
      </w:r>
      <w:r>
        <w:rPr>
          <w:color w:val="000000" w:themeColor="text1"/>
        </w:rPr>
        <w:t xml:space="preserve">. </w:t>
      </w:r>
    </w:p>
    <w:p w14:paraId="5F304D02" w14:textId="1F8C6B05" w:rsidR="00CD4083" w:rsidRPr="00C86CD9" w:rsidRDefault="00C86CD9" w:rsidP="00995CC1">
      <w:pPr>
        <w:rPr>
          <w:color w:val="000000" w:themeColor="text1"/>
        </w:rPr>
      </w:pPr>
      <w:r>
        <w:rPr>
          <w:color w:val="000000" w:themeColor="text1"/>
        </w:rPr>
        <w:t>E</w:t>
      </w:r>
      <w:r w:rsidR="00CD4083" w:rsidRPr="00C86CD9">
        <w:rPr>
          <w:color w:val="000000" w:themeColor="text1"/>
        </w:rPr>
        <w:t>ngaging with</w:t>
      </w:r>
      <w:r>
        <w:rPr>
          <w:color w:val="000000" w:themeColor="text1"/>
        </w:rPr>
        <w:t xml:space="preserve"> the diversity of the community,</w:t>
      </w:r>
      <w:r w:rsidR="00CD4083" w:rsidRPr="00C86CD9">
        <w:rPr>
          <w:color w:val="000000" w:themeColor="text1"/>
        </w:rPr>
        <w:t xml:space="preserve"> local networks and other residents</w:t>
      </w:r>
      <w:r>
        <w:rPr>
          <w:color w:val="000000" w:themeColor="text1"/>
        </w:rPr>
        <w:t xml:space="preserve"> form</w:t>
      </w:r>
      <w:r w:rsidR="00995CC1">
        <w:rPr>
          <w:color w:val="000000" w:themeColor="text1"/>
        </w:rPr>
        <w:t xml:space="preserve">s </w:t>
      </w:r>
      <w:r>
        <w:rPr>
          <w:color w:val="000000" w:themeColor="text1"/>
        </w:rPr>
        <w:t>the basis for learning about the community and their experience.</w:t>
      </w:r>
    </w:p>
    <w:p w14:paraId="5B0722A3" w14:textId="76B7DD66" w:rsidR="00CD4083" w:rsidRPr="00527D0F" w:rsidRDefault="00A41E4A" w:rsidP="00995CC1">
      <w:bookmarkStart w:id="11" w:name="_Hlk59039822"/>
      <w:r>
        <w:t>A further essential step is to establish</w:t>
      </w:r>
      <w:r w:rsidR="00995CC1">
        <w:t xml:space="preserve"> an</w:t>
      </w:r>
      <w:r w:rsidR="00CD4083" w:rsidRPr="00527D0F">
        <w:t xml:space="preserve"> ev</w:t>
      </w:r>
      <w:r w:rsidR="00CD4083" w:rsidRPr="00216FD0">
        <w:t>idence base</w:t>
      </w:r>
      <w:r>
        <w:t>,</w:t>
      </w:r>
      <w:r w:rsidR="00CD4083" w:rsidRPr="00216FD0">
        <w:t xml:space="preserve"> incl</w:t>
      </w:r>
      <w:r w:rsidR="00CD4083" w:rsidRPr="00527D0F">
        <w:t>u</w:t>
      </w:r>
      <w:r w:rsidR="00CD4083" w:rsidRPr="00216FD0">
        <w:t>ding demographic p</w:t>
      </w:r>
      <w:r w:rsidR="00CD4083" w:rsidRPr="00527D0F">
        <w:t>r</w:t>
      </w:r>
      <w:r w:rsidR="00CD4083" w:rsidRPr="00216FD0">
        <w:t>ofi</w:t>
      </w:r>
      <w:r w:rsidR="00CD4083" w:rsidRPr="00527D0F">
        <w:t>l</w:t>
      </w:r>
      <w:r w:rsidR="00CD4083" w:rsidRPr="00216FD0">
        <w:t xml:space="preserve">e and </w:t>
      </w:r>
      <w:r w:rsidR="00CD4083" w:rsidRPr="00527D0F">
        <w:t>societal</w:t>
      </w:r>
      <w:r w:rsidR="00CD4083" w:rsidRPr="00216FD0">
        <w:t xml:space="preserve"> trend</w:t>
      </w:r>
      <w:r w:rsidR="00CD4083" w:rsidRPr="00527D0F">
        <w:t>s</w:t>
      </w:r>
      <w:r w:rsidR="00CD4083">
        <w:t>.</w:t>
      </w:r>
    </w:p>
    <w:bookmarkEnd w:id="11"/>
    <w:p w14:paraId="1C30583E" w14:textId="7840C26C" w:rsidR="00CD4083" w:rsidRPr="000C29B9" w:rsidRDefault="00A41E4A" w:rsidP="00434B7B">
      <w:r w:rsidRPr="000C29B9">
        <w:t>Documenting</w:t>
      </w:r>
      <w:r w:rsidR="00CD4083" w:rsidRPr="000C29B9">
        <w:t xml:space="preserve"> the </w:t>
      </w:r>
      <w:r w:rsidR="005307C2" w:rsidRPr="000C29B9">
        <w:t xml:space="preserve">strengths of the </w:t>
      </w:r>
      <w:r w:rsidR="00CD4083" w:rsidRPr="000C29B9">
        <w:t xml:space="preserve">community </w:t>
      </w:r>
      <w:r w:rsidRPr="000C29B9">
        <w:t>generates an appreciation</w:t>
      </w:r>
      <w:r w:rsidR="00CD4083" w:rsidRPr="000C29B9">
        <w:t xml:space="preserve"> of the broad range of strengths and </w:t>
      </w:r>
      <w:r w:rsidR="005307C2" w:rsidRPr="000C29B9">
        <w:t>opportunities</w:t>
      </w:r>
      <w:r w:rsidR="00CD4083" w:rsidRPr="000C29B9">
        <w:t xml:space="preserve"> that are often hidden in the community</w:t>
      </w:r>
      <w:r w:rsidR="00434B7B" w:rsidRPr="000C29B9">
        <w:t xml:space="preserve">, </w:t>
      </w:r>
      <w:r w:rsidR="00CD4083" w:rsidRPr="007109AE">
        <w:rPr>
          <w:rFonts w:cs="Arial"/>
        </w:rPr>
        <w:t>includ</w:t>
      </w:r>
      <w:r w:rsidR="00434B7B" w:rsidRPr="007109AE">
        <w:rPr>
          <w:rFonts w:cs="Arial"/>
        </w:rPr>
        <w:t>ing the</w:t>
      </w:r>
      <w:r w:rsidR="00CD4083" w:rsidRPr="007109AE">
        <w:rPr>
          <w:rFonts w:cs="Arial"/>
        </w:rPr>
        <w:t xml:space="preserve"> physical spaces, skills, local knowledge, local groups and associations and networks and financial resources. </w:t>
      </w:r>
    </w:p>
    <w:p w14:paraId="01D1527D" w14:textId="77777777" w:rsidR="000C29B9" w:rsidRDefault="000C29B9">
      <w:pPr>
        <w:spacing w:line="276" w:lineRule="auto"/>
        <w:rPr>
          <w:b/>
          <w:bCs/>
        </w:rPr>
      </w:pPr>
      <w:r>
        <w:rPr>
          <w:b/>
          <w:bCs/>
        </w:rPr>
        <w:br w:type="page"/>
      </w:r>
    </w:p>
    <w:p w14:paraId="05B5F9C0" w14:textId="2DBE8A6D" w:rsidR="00CD4083" w:rsidRPr="00995CC1" w:rsidRDefault="00CD4083" w:rsidP="007109AE">
      <w:pPr>
        <w:spacing w:before="240" w:after="240"/>
        <w:rPr>
          <w:b/>
          <w:bCs/>
        </w:rPr>
      </w:pPr>
      <w:r w:rsidRPr="00995CC1">
        <w:rPr>
          <w:b/>
          <w:bCs/>
        </w:rPr>
        <w:lastRenderedPageBreak/>
        <w:t>Partnerships and Relationships</w:t>
      </w:r>
    </w:p>
    <w:p w14:paraId="313AE935" w14:textId="2F585796" w:rsidR="00CD4083" w:rsidRDefault="00995CC1" w:rsidP="00995CC1">
      <w:r>
        <w:t>Establishing c</w:t>
      </w:r>
      <w:r w:rsidR="00CD4083">
        <w:t xml:space="preserve">onnections </w:t>
      </w:r>
      <w:r>
        <w:t xml:space="preserve">will help </w:t>
      </w:r>
      <w:r w:rsidR="003256BC">
        <w:t xml:space="preserve">Council </w:t>
      </w:r>
      <w:r w:rsidR="00CD4083">
        <w:t xml:space="preserve">to draw on the </w:t>
      </w:r>
      <w:r w:rsidR="001A575D">
        <w:t>strengths and opportunities within the community</w:t>
      </w:r>
      <w:r w:rsidR="00CD4083">
        <w:t xml:space="preserve"> and </w:t>
      </w:r>
      <w:r w:rsidR="00CD4083" w:rsidRPr="00227A85">
        <w:t xml:space="preserve">working relationships </w:t>
      </w:r>
      <w:r w:rsidR="00CD4083">
        <w:t xml:space="preserve">developed with </w:t>
      </w:r>
      <w:r w:rsidR="00CD4083" w:rsidRPr="00227A85">
        <w:t xml:space="preserve">communities </w:t>
      </w:r>
      <w:r>
        <w:t>to</w:t>
      </w:r>
      <w:r w:rsidR="00CD4083">
        <w:t xml:space="preserve"> </w:t>
      </w:r>
      <w:r w:rsidR="008C3582">
        <w:t xml:space="preserve">respond to </w:t>
      </w:r>
      <w:r w:rsidR="00CD4083">
        <w:t>issue</w:t>
      </w:r>
      <w:r w:rsidR="001A575D">
        <w:t>s</w:t>
      </w:r>
      <w:r w:rsidR="00CD4083">
        <w:t xml:space="preserve">. </w:t>
      </w:r>
    </w:p>
    <w:p w14:paraId="3C116168" w14:textId="4C6C627D" w:rsidR="00CD4083" w:rsidRPr="00227A85" w:rsidRDefault="00CD4083" w:rsidP="007109AE">
      <w:pPr>
        <w:spacing w:after="0"/>
      </w:pPr>
      <w:r>
        <w:t>P</w:t>
      </w:r>
      <w:r w:rsidRPr="00227A85">
        <w:t>artnerships with key community organisations, agencies and other stakeholders</w:t>
      </w:r>
      <w:r>
        <w:t xml:space="preserve"> </w:t>
      </w:r>
      <w:r w:rsidR="00995CC1">
        <w:t>also contribute to the success of</w:t>
      </w:r>
      <w:r>
        <w:t xml:space="preserve"> the process.</w:t>
      </w:r>
    </w:p>
    <w:p w14:paraId="01D2B3BE" w14:textId="77777777" w:rsidR="00CD4083" w:rsidRPr="00995CC1" w:rsidRDefault="00CD4083" w:rsidP="007109AE">
      <w:pPr>
        <w:spacing w:before="240" w:after="240"/>
        <w:rPr>
          <w:b/>
          <w:bCs/>
        </w:rPr>
      </w:pPr>
      <w:r w:rsidRPr="00995CC1">
        <w:rPr>
          <w:b/>
          <w:bCs/>
        </w:rPr>
        <w:t>Participation</w:t>
      </w:r>
    </w:p>
    <w:p w14:paraId="0B463527" w14:textId="3454C4D4" w:rsidR="00CD4083" w:rsidRDefault="00662B80" w:rsidP="00995CC1">
      <w:r>
        <w:t>Forming</w:t>
      </w:r>
      <w:r w:rsidR="00CD4083">
        <w:t xml:space="preserve"> a vision</w:t>
      </w:r>
      <w:r w:rsidR="00995CC1">
        <w:t xml:space="preserve"> for the future</w:t>
      </w:r>
      <w:r w:rsidR="00CD4083">
        <w:t>, which describes the community’s aspirations, and identif</w:t>
      </w:r>
      <w:r>
        <w:t>ies</w:t>
      </w:r>
      <w:r w:rsidR="00CD4083">
        <w:t xml:space="preserve"> the activities and initiatives relevant to the local community to realise this vision</w:t>
      </w:r>
      <w:r>
        <w:t>,</w:t>
      </w:r>
      <w:r w:rsidR="00CD4083">
        <w:t xml:space="preserve"> is </w:t>
      </w:r>
      <w:r>
        <w:t>a</w:t>
      </w:r>
      <w:r w:rsidR="00CD4083">
        <w:t xml:space="preserve"> focus for this stage. </w:t>
      </w:r>
    </w:p>
    <w:p w14:paraId="1F71C455" w14:textId="27C1BA93" w:rsidR="00CD4083" w:rsidRDefault="00CD4083" w:rsidP="00995CC1">
      <w:r>
        <w:t xml:space="preserve">Broader stakeholder analysis </w:t>
      </w:r>
      <w:r w:rsidR="00662B80">
        <w:t>helps to identify</w:t>
      </w:r>
      <w:r>
        <w:t xml:space="preserve"> methods to ensure </w:t>
      </w:r>
      <w:r w:rsidR="003256BC">
        <w:t xml:space="preserve">residents </w:t>
      </w:r>
      <w:r>
        <w:t>are included in identifying communities</w:t>
      </w:r>
      <w:r w:rsidR="003256BC">
        <w:t>’</w:t>
      </w:r>
      <w:r>
        <w:t xml:space="preserve"> aims, the vision for the future and the plan to get there.</w:t>
      </w:r>
    </w:p>
    <w:p w14:paraId="6A85ACF6" w14:textId="4A4FB6A3" w:rsidR="00CD4083" w:rsidRDefault="00995CC1" w:rsidP="007109AE">
      <w:pPr>
        <w:spacing w:after="0"/>
      </w:pPr>
      <w:r>
        <w:t>The</w:t>
      </w:r>
      <w:r w:rsidR="006E53B6">
        <w:t xml:space="preserve"> review a</w:t>
      </w:r>
      <w:r w:rsidR="00B5626E">
        <w:t>n</w:t>
      </w:r>
      <w:r w:rsidR="006E53B6">
        <w:t>d refinement of the</w:t>
      </w:r>
      <w:r w:rsidR="00CD4083">
        <w:t xml:space="preserve"> </w:t>
      </w:r>
      <w:r w:rsidR="006E53B6">
        <w:t>t</w:t>
      </w:r>
      <w:r w:rsidR="00CD4083" w:rsidRPr="00E5097F">
        <w:t xml:space="preserve">ools and methods </w:t>
      </w:r>
      <w:r w:rsidR="006E53B6">
        <w:t xml:space="preserve">for engagement </w:t>
      </w:r>
      <w:r>
        <w:t>will ensure</w:t>
      </w:r>
      <w:r w:rsidR="006E53B6">
        <w:t xml:space="preserve"> </w:t>
      </w:r>
      <w:r w:rsidR="00CD4083" w:rsidRPr="00E5097F">
        <w:t xml:space="preserve">approaches </w:t>
      </w:r>
      <w:r>
        <w:t xml:space="preserve">are tailored </w:t>
      </w:r>
      <w:r w:rsidR="00CD4083" w:rsidRPr="00E5097F">
        <w:t>to support inclusive and engaging participation</w:t>
      </w:r>
      <w:r w:rsidR="00CD4083">
        <w:t xml:space="preserve"> for </w:t>
      </w:r>
      <w:r w:rsidR="00CD4083" w:rsidRPr="00E5097F">
        <w:t xml:space="preserve">all residents in </w:t>
      </w:r>
      <w:r w:rsidR="00CD4083">
        <w:t>the community development process</w:t>
      </w:r>
      <w:r w:rsidR="006E53B6">
        <w:t>.</w:t>
      </w:r>
    </w:p>
    <w:p w14:paraId="25493DE3" w14:textId="77777777" w:rsidR="00CD4083" w:rsidRPr="00EE3ABC" w:rsidRDefault="00CD4083" w:rsidP="007109AE">
      <w:pPr>
        <w:spacing w:before="240" w:after="240"/>
        <w:rPr>
          <w:b/>
          <w:bCs/>
        </w:rPr>
      </w:pPr>
      <w:r w:rsidRPr="00EE3ABC">
        <w:rPr>
          <w:b/>
          <w:bCs/>
        </w:rPr>
        <w:t>Planning and coordination</w:t>
      </w:r>
    </w:p>
    <w:p w14:paraId="67D2A41D" w14:textId="031BE416" w:rsidR="00EE3ABC" w:rsidRDefault="00CD4083" w:rsidP="00EE3ABC">
      <w:r w:rsidRPr="008D1285">
        <w:t xml:space="preserve">Facilitating the planning, coordination, and management of resources to ensure projects and processes achieve their goals </w:t>
      </w:r>
      <w:r w:rsidR="00EF3996">
        <w:t xml:space="preserve">is crucial </w:t>
      </w:r>
      <w:r w:rsidR="00EE3ABC">
        <w:t xml:space="preserve">to </w:t>
      </w:r>
      <w:r w:rsidR="00EF3996">
        <w:t xml:space="preserve">the process. </w:t>
      </w:r>
      <w:r w:rsidR="00EE3ABC">
        <w:t>This includes w</w:t>
      </w:r>
      <w:r w:rsidR="008C3582">
        <w:t xml:space="preserve">orking in partnership with the community by </w:t>
      </w:r>
      <w:r>
        <w:t>supporting, encouraging, and guiding the</w:t>
      </w:r>
      <w:r w:rsidR="008C3582">
        <w:t>ir participation</w:t>
      </w:r>
      <w:r w:rsidR="00EE3ABC">
        <w:t xml:space="preserve"> in the design and development of programs and infrastructure. </w:t>
      </w:r>
    </w:p>
    <w:p w14:paraId="46D763F9" w14:textId="7212F75A" w:rsidR="00CD4083" w:rsidRDefault="00FD0C29" w:rsidP="00EE3ABC">
      <w:r>
        <w:t>Where possible</w:t>
      </w:r>
      <w:r w:rsidR="003256BC">
        <w:t>,</w:t>
      </w:r>
      <w:r>
        <w:t xml:space="preserve"> opportunities should be sought to </w:t>
      </w:r>
      <w:r w:rsidR="00CD4083">
        <w:t>support</w:t>
      </w:r>
      <w:r>
        <w:t xml:space="preserve"> the community</w:t>
      </w:r>
      <w:r w:rsidR="00CD4083">
        <w:t xml:space="preserve"> to take </w:t>
      </w:r>
      <w:r w:rsidR="00EF3996">
        <w:t>an active role</w:t>
      </w:r>
      <w:r w:rsidR="00CD4083">
        <w:t xml:space="preserve"> in coordinating and implementing initiatives, </w:t>
      </w:r>
      <w:r w:rsidR="00EE3ABC">
        <w:t xml:space="preserve">including </w:t>
      </w:r>
      <w:r w:rsidR="003256BC" w:rsidRPr="00EE3ABC">
        <w:t>community</w:t>
      </w:r>
      <w:r w:rsidR="003256BC">
        <w:t>-</w:t>
      </w:r>
      <w:r w:rsidR="00EE3ABC" w:rsidRPr="00EE3ABC">
        <w:t>led advocacy to the government</w:t>
      </w:r>
      <w:r w:rsidR="00EE3ABC">
        <w:t xml:space="preserve">, </w:t>
      </w:r>
      <w:r w:rsidR="00CD4083">
        <w:t xml:space="preserve">as well as </w:t>
      </w:r>
      <w:r w:rsidR="006C6F08">
        <w:t>using</w:t>
      </w:r>
      <w:r w:rsidR="00CD4083">
        <w:t xml:space="preserve"> connections and knowledge </w:t>
      </w:r>
      <w:r w:rsidR="009421BD">
        <w:t xml:space="preserve">among partners </w:t>
      </w:r>
      <w:r w:rsidR="00CD4083">
        <w:t>to secure additional funding by applying for grants</w:t>
      </w:r>
      <w:r w:rsidR="006C6F08">
        <w:t>, thereby drawing add</w:t>
      </w:r>
      <w:r w:rsidR="00CD4083">
        <w:t>itional resources into the community.</w:t>
      </w:r>
    </w:p>
    <w:p w14:paraId="50231395" w14:textId="08771651" w:rsidR="00CD4083" w:rsidRDefault="00AC4CC3" w:rsidP="007109AE">
      <w:pPr>
        <w:spacing w:after="0"/>
      </w:pPr>
      <w:r>
        <w:t>An important role of the project facilitator is to i</w:t>
      </w:r>
      <w:r w:rsidR="00CD4083">
        <w:t xml:space="preserve">dentify the additional skills and </w:t>
      </w:r>
      <w:r w:rsidR="00FD0C29">
        <w:t xml:space="preserve">capacities </w:t>
      </w:r>
      <w:r>
        <w:t>which</w:t>
      </w:r>
      <w:r w:rsidR="00CD4083">
        <w:t xml:space="preserve"> </w:t>
      </w:r>
      <w:r>
        <w:t>may help to achieve</w:t>
      </w:r>
      <w:r w:rsidR="00CD4083">
        <w:t xml:space="preserve"> the plan, while also encouraging the </w:t>
      </w:r>
      <w:r>
        <w:t>residents</w:t>
      </w:r>
      <w:r w:rsidR="00CD4083">
        <w:t xml:space="preserve"> to enhance their own capacities and </w:t>
      </w:r>
      <w:r>
        <w:t>skills</w:t>
      </w:r>
      <w:r w:rsidR="00CD4083">
        <w:t>.</w:t>
      </w:r>
    </w:p>
    <w:p w14:paraId="163B02C6" w14:textId="5008BFF4" w:rsidR="00EF3996" w:rsidRPr="00EE3ABC" w:rsidRDefault="00EF3996" w:rsidP="007109AE">
      <w:pPr>
        <w:spacing w:before="240" w:after="240"/>
        <w:rPr>
          <w:b/>
          <w:bCs/>
        </w:rPr>
      </w:pPr>
      <w:r w:rsidRPr="00EE3ABC">
        <w:rPr>
          <w:b/>
          <w:bCs/>
        </w:rPr>
        <w:t xml:space="preserve">Review </w:t>
      </w:r>
    </w:p>
    <w:p w14:paraId="305D1B8E" w14:textId="0A6EE4F8" w:rsidR="00CD4083" w:rsidRDefault="002B6C13" w:rsidP="00EE3ABC">
      <w:r w:rsidRPr="002B6C13">
        <w:t xml:space="preserve">Monitoring, </w:t>
      </w:r>
      <w:r w:rsidR="003C0990">
        <w:t>e</w:t>
      </w:r>
      <w:r w:rsidR="003C0990" w:rsidRPr="002B6C13">
        <w:t>valuation,</w:t>
      </w:r>
      <w:r w:rsidRPr="002B6C13">
        <w:t xml:space="preserve"> and </w:t>
      </w:r>
      <w:r w:rsidRPr="006949F8">
        <w:t>incorporation of learning processes provide</w:t>
      </w:r>
      <w:r w:rsidR="003C0990" w:rsidRPr="006949F8">
        <w:t>s</w:t>
      </w:r>
      <w:r w:rsidRPr="006949F8">
        <w:t xml:space="preserve"> valuable insight into </w:t>
      </w:r>
      <w:r w:rsidR="00CD4083" w:rsidRPr="006949F8">
        <w:t>the community development process and its success in achieving its objectives</w:t>
      </w:r>
      <w:r w:rsidR="00CD4083">
        <w:t>.</w:t>
      </w:r>
    </w:p>
    <w:p w14:paraId="34021B01" w14:textId="096E397B" w:rsidR="00D67703" w:rsidRDefault="00CD4083" w:rsidP="007109AE">
      <w:pPr>
        <w:spacing w:after="0"/>
      </w:pPr>
      <w:r>
        <w:t xml:space="preserve">Evaluation also provides an opportunity to </w:t>
      </w:r>
      <w:r w:rsidR="003256BC">
        <w:t>inform</w:t>
      </w:r>
      <w:r>
        <w:t xml:space="preserve"> future processes. </w:t>
      </w:r>
      <w:bookmarkEnd w:id="10"/>
    </w:p>
    <w:p w14:paraId="2EE13FFC" w14:textId="36D8BE1C" w:rsidR="00AC0085" w:rsidRPr="00AC0085" w:rsidRDefault="00AC0085" w:rsidP="00D67703">
      <w:pPr>
        <w:pStyle w:val="Heading1"/>
      </w:pPr>
      <w:bookmarkStart w:id="12" w:name="_Toc69228102"/>
      <w:r>
        <w:t>Roles and responsibilities</w:t>
      </w:r>
      <w:bookmarkEnd w:id="12"/>
    </w:p>
    <w:p w14:paraId="1BC1496A" w14:textId="73D18338" w:rsidR="00192BA7" w:rsidRDefault="00192BA7" w:rsidP="00832380">
      <w:pPr>
        <w:spacing w:line="276" w:lineRule="auto"/>
      </w:pPr>
      <w:r>
        <w:t xml:space="preserve">The </w:t>
      </w:r>
      <w:r w:rsidR="00F61FBE">
        <w:t>roles an</w:t>
      </w:r>
      <w:r w:rsidR="00832380">
        <w:t>d</w:t>
      </w:r>
      <w:r w:rsidR="00F61FBE">
        <w:t xml:space="preserve"> </w:t>
      </w:r>
      <w:r w:rsidR="00832380">
        <w:t>responsibilities</w:t>
      </w:r>
      <w:r w:rsidR="00F61FBE">
        <w:t xml:space="preserve"> </w:t>
      </w:r>
      <w:r>
        <w:t xml:space="preserve">of Council </w:t>
      </w:r>
      <w:r w:rsidR="008D1285">
        <w:t xml:space="preserve">for community development processes are outlined in </w:t>
      </w:r>
      <w:r w:rsidR="00312499">
        <w:t xml:space="preserve">Table </w:t>
      </w:r>
      <w:r w:rsidR="00EE3ABC">
        <w:t>3</w:t>
      </w:r>
      <w:r w:rsidR="00312499">
        <w:t xml:space="preserve"> </w:t>
      </w:r>
      <w:r w:rsidR="000C29B9">
        <w:t>on the following page</w:t>
      </w:r>
      <w:r w:rsidR="008D1285">
        <w:t>.</w:t>
      </w:r>
    </w:p>
    <w:p w14:paraId="46B6F848" w14:textId="77777777" w:rsidR="000C29B9" w:rsidRDefault="000C29B9">
      <w:pPr>
        <w:spacing w:line="276" w:lineRule="auto"/>
        <w:rPr>
          <w:b/>
          <w:bCs/>
        </w:rPr>
      </w:pPr>
      <w:r>
        <w:rPr>
          <w:b/>
          <w:bCs/>
        </w:rPr>
        <w:br w:type="page"/>
      </w:r>
    </w:p>
    <w:p w14:paraId="4569F6F1" w14:textId="5656458C" w:rsidR="00227CFF" w:rsidRDefault="00227CFF" w:rsidP="00227CFF">
      <w:pPr>
        <w:spacing w:before="120"/>
        <w:jc w:val="center"/>
      </w:pPr>
      <w:r w:rsidRPr="00312499">
        <w:rPr>
          <w:b/>
          <w:bCs/>
        </w:rPr>
        <w:lastRenderedPageBreak/>
        <w:t xml:space="preserve">Table </w:t>
      </w:r>
      <w:r>
        <w:rPr>
          <w:b/>
          <w:bCs/>
        </w:rPr>
        <w:t>3</w:t>
      </w:r>
      <w:r w:rsidRPr="00312499">
        <w:rPr>
          <w:b/>
          <w:bCs/>
        </w:rPr>
        <w:t>:</w:t>
      </w:r>
      <w:r>
        <w:t xml:space="preserve"> Council’s Roles and Responsibilities</w:t>
      </w:r>
    </w:p>
    <w:tbl>
      <w:tblPr>
        <w:tblStyle w:val="GridTable4-Accent5"/>
        <w:tblW w:w="0" w:type="auto"/>
        <w:tblLook w:val="04A0" w:firstRow="1" w:lastRow="0" w:firstColumn="1" w:lastColumn="0" w:noHBand="0" w:noVBand="1"/>
      </w:tblPr>
      <w:tblGrid>
        <w:gridCol w:w="2122"/>
        <w:gridCol w:w="6894"/>
      </w:tblGrid>
      <w:tr w:rsidR="008D1285" w14:paraId="38DBE66E" w14:textId="77777777" w:rsidTr="00F903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AC8BF97" w14:textId="50E1BF23" w:rsidR="008D1285" w:rsidRDefault="008D1285" w:rsidP="00F9036F">
            <w:pPr>
              <w:spacing w:before="120" w:after="120" w:line="276" w:lineRule="auto"/>
            </w:pPr>
            <w:r>
              <w:t>Role</w:t>
            </w:r>
          </w:p>
        </w:tc>
        <w:tc>
          <w:tcPr>
            <w:tcW w:w="6894" w:type="dxa"/>
          </w:tcPr>
          <w:p w14:paraId="626ADE38" w14:textId="4D65BF17" w:rsidR="008D1285" w:rsidRDefault="008D1285" w:rsidP="00F9036F">
            <w:pPr>
              <w:spacing w:before="120" w:after="120" w:line="276" w:lineRule="auto"/>
              <w:cnfStyle w:val="100000000000" w:firstRow="1" w:lastRow="0" w:firstColumn="0" w:lastColumn="0" w:oddVBand="0" w:evenVBand="0" w:oddHBand="0" w:evenHBand="0" w:firstRowFirstColumn="0" w:firstRowLastColumn="0" w:lastRowFirstColumn="0" w:lastRowLastColumn="0"/>
            </w:pPr>
            <w:r>
              <w:t>Responsibilities</w:t>
            </w:r>
          </w:p>
        </w:tc>
      </w:tr>
      <w:tr w:rsidR="008D1285" w14:paraId="08F67C02" w14:textId="77777777" w:rsidTr="00F74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9482F10" w14:textId="2F95BA26" w:rsidR="008D1285" w:rsidRDefault="008D1285" w:rsidP="00A21E77">
            <w:pPr>
              <w:spacing w:before="120" w:after="120" w:line="276" w:lineRule="auto"/>
              <w:contextualSpacing/>
            </w:pPr>
            <w:r w:rsidRPr="008D1285">
              <w:t>Facilitator</w:t>
            </w:r>
          </w:p>
        </w:tc>
        <w:tc>
          <w:tcPr>
            <w:tcW w:w="6894" w:type="dxa"/>
          </w:tcPr>
          <w:p w14:paraId="7F1BBCAF" w14:textId="55D39D37" w:rsidR="008D1285" w:rsidRPr="008D1285" w:rsidRDefault="008D1285"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rsidRPr="008D1285">
              <w:t>Enabling</w:t>
            </w:r>
            <w:r w:rsidR="00E86D37">
              <w:t xml:space="preserve"> </w:t>
            </w:r>
            <w:r w:rsidRPr="008D1285">
              <w:t xml:space="preserve">and encouraging the participation of </w:t>
            </w:r>
            <w:r w:rsidR="00A21E77">
              <w:t xml:space="preserve">the diverse community </w:t>
            </w:r>
            <w:r w:rsidR="00E86D37">
              <w:t>i</w:t>
            </w:r>
            <w:r w:rsidRPr="008D1285">
              <w:t>n processes</w:t>
            </w:r>
          </w:p>
          <w:p w14:paraId="17B5FB2A" w14:textId="77777777" w:rsidR="00844445" w:rsidRDefault="008D1285"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rsidRPr="00EE3ABC">
              <w:t xml:space="preserve">Facilitating processes and supporting, encouraging, and guiding </w:t>
            </w:r>
            <w:r w:rsidR="00D069E5" w:rsidRPr="00EE3ABC">
              <w:t xml:space="preserve">the </w:t>
            </w:r>
            <w:r w:rsidRPr="00EE3ABC">
              <w:t xml:space="preserve">community </w:t>
            </w:r>
            <w:r w:rsidR="00D069E5" w:rsidRPr="00EE3ABC">
              <w:t xml:space="preserve">to work together </w:t>
            </w:r>
          </w:p>
          <w:p w14:paraId="615D1765" w14:textId="2D0AD3DE" w:rsidR="008D1285" w:rsidRPr="00EE3ABC" w:rsidRDefault="00844445"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t>Leading advocacy</w:t>
            </w:r>
            <w:r w:rsidR="00EE3ABC">
              <w:t xml:space="preserve"> to other levels of government for change</w:t>
            </w:r>
            <w:r>
              <w:t>, where appropriate</w:t>
            </w:r>
          </w:p>
          <w:p w14:paraId="21425653" w14:textId="42D79302" w:rsidR="00D069E5" w:rsidRDefault="00D069E5"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t xml:space="preserve">Ensuing </w:t>
            </w:r>
            <w:r w:rsidR="003256BC">
              <w:t xml:space="preserve">participants </w:t>
            </w:r>
            <w:r>
              <w:t xml:space="preserve">are supported to have an active voice and to contribute their perspectives to </w:t>
            </w:r>
            <w:r w:rsidR="003256BC">
              <w:t xml:space="preserve">the </w:t>
            </w:r>
            <w:r>
              <w:t>process</w:t>
            </w:r>
            <w:r w:rsidR="001B215D">
              <w:t>.</w:t>
            </w:r>
          </w:p>
        </w:tc>
      </w:tr>
      <w:tr w:rsidR="008D1285" w14:paraId="102BBC8B" w14:textId="77777777" w:rsidTr="00F74D10">
        <w:tc>
          <w:tcPr>
            <w:cnfStyle w:val="001000000000" w:firstRow="0" w:lastRow="0" w:firstColumn="1" w:lastColumn="0" w:oddVBand="0" w:evenVBand="0" w:oddHBand="0" w:evenHBand="0" w:firstRowFirstColumn="0" w:firstRowLastColumn="0" w:lastRowFirstColumn="0" w:lastRowLastColumn="0"/>
            <w:tcW w:w="2122" w:type="dxa"/>
            <w:vAlign w:val="center"/>
          </w:tcPr>
          <w:p w14:paraId="79A1F752" w14:textId="31E3C5E8" w:rsidR="008D1285" w:rsidRPr="008D1285" w:rsidRDefault="00D069E5" w:rsidP="00A21E77">
            <w:pPr>
              <w:spacing w:before="120" w:after="120" w:line="276" w:lineRule="auto"/>
              <w:contextualSpacing/>
            </w:pPr>
            <w:r>
              <w:t>Visible Presence</w:t>
            </w:r>
          </w:p>
        </w:tc>
        <w:tc>
          <w:tcPr>
            <w:tcW w:w="6894" w:type="dxa"/>
          </w:tcPr>
          <w:p w14:paraId="6D394038" w14:textId="77777777" w:rsidR="008D1285" w:rsidRPr="008D1285" w:rsidRDefault="008D1285" w:rsidP="00A21E77">
            <w:pPr>
              <w:pStyle w:val="ListParagraph"/>
              <w:numPr>
                <w:ilvl w:val="0"/>
                <w:numId w:val="7"/>
              </w:numPr>
              <w:spacing w:before="120" w:after="120" w:line="262" w:lineRule="auto"/>
              <w:ind w:left="357" w:hanging="357"/>
              <w:cnfStyle w:val="000000000000" w:firstRow="0" w:lastRow="0" w:firstColumn="0" w:lastColumn="0" w:oddVBand="0" w:evenVBand="0" w:oddHBand="0" w:evenHBand="0" w:firstRowFirstColumn="0" w:firstRowLastColumn="0" w:lastRowFirstColumn="0" w:lastRowLastColumn="0"/>
            </w:pPr>
            <w:r w:rsidRPr="008D1285">
              <w:t>Being a direct and visible access point for members of the community within local neighbourhoods</w:t>
            </w:r>
          </w:p>
          <w:p w14:paraId="559A012B" w14:textId="632F91E9" w:rsidR="008D1285" w:rsidRPr="008D1285" w:rsidRDefault="003256BC" w:rsidP="00A21E77">
            <w:pPr>
              <w:pStyle w:val="ListParagraph"/>
              <w:numPr>
                <w:ilvl w:val="0"/>
                <w:numId w:val="7"/>
              </w:numPr>
              <w:spacing w:before="120" w:after="120" w:line="262" w:lineRule="auto"/>
              <w:ind w:left="357" w:hanging="357"/>
              <w:cnfStyle w:val="000000000000" w:firstRow="0" w:lastRow="0" w:firstColumn="0" w:lastColumn="0" w:oddVBand="0" w:evenVBand="0" w:oddHBand="0" w:evenHBand="0" w:firstRowFirstColumn="0" w:firstRowLastColumn="0" w:lastRowFirstColumn="0" w:lastRowLastColumn="0"/>
            </w:pPr>
            <w:r>
              <w:t>Serving as</w:t>
            </w:r>
            <w:r w:rsidRPr="008D1285">
              <w:t xml:space="preserve"> </w:t>
            </w:r>
            <w:r w:rsidR="008D1285" w:rsidRPr="008D1285">
              <w:t>a resource and point of assistance for community leaders, residents, and other l</w:t>
            </w:r>
            <w:r w:rsidR="008D1285">
              <w:t>o</w:t>
            </w:r>
            <w:r w:rsidR="008D1285" w:rsidRPr="008D1285">
              <w:t>cal stakeholders</w:t>
            </w:r>
            <w:r w:rsidR="001B215D">
              <w:t>.</w:t>
            </w:r>
          </w:p>
        </w:tc>
      </w:tr>
      <w:tr w:rsidR="00B73789" w14:paraId="5DE997F2" w14:textId="77777777" w:rsidTr="00F74D1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336676" w14:textId="637D57EC" w:rsidR="00B73789" w:rsidRPr="00B73789" w:rsidRDefault="00B73789" w:rsidP="00A21E77">
            <w:pPr>
              <w:spacing w:before="120" w:after="120" w:line="262" w:lineRule="auto"/>
              <w:contextualSpacing/>
            </w:pPr>
            <w:r w:rsidRPr="00B73789">
              <w:t>Advocate</w:t>
            </w:r>
          </w:p>
        </w:tc>
        <w:tc>
          <w:tcPr>
            <w:tcW w:w="6894" w:type="dxa"/>
          </w:tcPr>
          <w:p w14:paraId="33C20CD6" w14:textId="77777777" w:rsidR="00B73789" w:rsidRDefault="00B73789"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rsidRPr="00B73789">
              <w:t>Representing and advocating for the community</w:t>
            </w:r>
            <w:r w:rsidR="00E86D37">
              <w:t xml:space="preserve"> and their aspirations for the future</w:t>
            </w:r>
          </w:p>
          <w:p w14:paraId="21EEB6DA" w14:textId="32FD7DD9" w:rsidR="00D069E5" w:rsidRPr="008D1285" w:rsidRDefault="00D069E5" w:rsidP="00A21E77">
            <w:pPr>
              <w:pStyle w:val="ListParagraph"/>
              <w:numPr>
                <w:ilvl w:val="0"/>
                <w:numId w:val="7"/>
              </w:numPr>
              <w:spacing w:before="120" w:after="120" w:line="262" w:lineRule="auto"/>
              <w:ind w:left="357" w:hanging="357"/>
              <w:cnfStyle w:val="000000100000" w:firstRow="0" w:lastRow="0" w:firstColumn="0" w:lastColumn="0" w:oddVBand="0" w:evenVBand="0" w:oddHBand="1" w:evenHBand="0" w:firstRowFirstColumn="0" w:firstRowLastColumn="0" w:lastRowFirstColumn="0" w:lastRowLastColumn="0"/>
            </w:pPr>
            <w:r w:rsidRPr="008D1285">
              <w:t>Seeking funding from Council and other sources</w:t>
            </w:r>
            <w:r w:rsidR="001B215D">
              <w:t>.</w:t>
            </w:r>
          </w:p>
        </w:tc>
      </w:tr>
      <w:tr w:rsidR="00D069E5" w14:paraId="4F735F18" w14:textId="77777777" w:rsidTr="00F74D10">
        <w:trPr>
          <w:trHeight w:val="39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60F03C" w14:textId="6705B46D" w:rsidR="00D069E5" w:rsidRPr="00B73789" w:rsidRDefault="00D069E5" w:rsidP="00A21E77">
            <w:pPr>
              <w:spacing w:before="120" w:after="120" w:line="262" w:lineRule="auto"/>
              <w:contextualSpacing/>
            </w:pPr>
            <w:r>
              <w:t>Planning and Resources</w:t>
            </w:r>
          </w:p>
        </w:tc>
        <w:tc>
          <w:tcPr>
            <w:tcW w:w="6894" w:type="dxa"/>
          </w:tcPr>
          <w:p w14:paraId="65ECFB58" w14:textId="41D1BE61" w:rsidR="00D069E5" w:rsidRPr="00B73789" w:rsidRDefault="00D069E5" w:rsidP="00A21E77">
            <w:pPr>
              <w:pStyle w:val="ListParagraph"/>
              <w:numPr>
                <w:ilvl w:val="0"/>
                <w:numId w:val="7"/>
              </w:numPr>
              <w:spacing w:before="120" w:after="120" w:line="262" w:lineRule="auto"/>
              <w:ind w:left="357" w:hanging="357"/>
              <w:cnfStyle w:val="000000000000" w:firstRow="0" w:lastRow="0" w:firstColumn="0" w:lastColumn="0" w:oddVBand="0" w:evenVBand="0" w:oddHBand="0" w:evenHBand="0" w:firstRowFirstColumn="0" w:firstRowLastColumn="0" w:lastRowFirstColumn="0" w:lastRowLastColumn="0"/>
            </w:pPr>
            <w:r>
              <w:t>Prioritising effort and ensuring the appropriate resources are allocated to priorities</w:t>
            </w:r>
            <w:r w:rsidR="001B215D">
              <w:t>.</w:t>
            </w:r>
          </w:p>
        </w:tc>
      </w:tr>
    </w:tbl>
    <w:p w14:paraId="7E69A29E" w14:textId="7E14C403" w:rsidR="00DD0B0C" w:rsidRPr="00DD0B0C" w:rsidRDefault="00DD0B0C" w:rsidP="00DD0B0C">
      <w:pPr>
        <w:pStyle w:val="Heading1"/>
      </w:pPr>
      <w:bookmarkStart w:id="13" w:name="_Toc69228103"/>
      <w:r w:rsidRPr="00DD0B0C">
        <w:t>Victorian Human Rights and Responsibilities Charter 2006 – Compatibility Statement</w:t>
      </w:r>
      <w:bookmarkEnd w:id="13"/>
    </w:p>
    <w:p w14:paraId="2387A3EB" w14:textId="47A3FD58" w:rsidR="009616B0" w:rsidRPr="00A33361" w:rsidRDefault="00DD0B0C" w:rsidP="00EE2F80">
      <w:pPr>
        <w:spacing w:after="80"/>
        <w:rPr>
          <w:i/>
          <w:iCs/>
        </w:rPr>
      </w:pPr>
      <w:r w:rsidRPr="00A33361">
        <w:t xml:space="preserve">All matters relevant to the </w:t>
      </w:r>
      <w:r w:rsidRPr="00A33361">
        <w:rPr>
          <w:i/>
          <w:iCs/>
        </w:rPr>
        <w:t>Victorian Human Rights and Responsibilities Charter 2006</w:t>
      </w:r>
      <w:r w:rsidRPr="00A33361">
        <w:t xml:space="preserve"> have been considered in the preparation of this policy and are consistent with the standards set by the Charter.  </w:t>
      </w:r>
      <w:bookmarkStart w:id="14" w:name="_Hlk69227578"/>
      <w:proofErr w:type="gramStart"/>
      <w:r w:rsidR="009616B0" w:rsidRPr="00A33361">
        <w:t>In particular this</w:t>
      </w:r>
      <w:proofErr w:type="gramEnd"/>
      <w:r w:rsidR="009616B0" w:rsidRPr="00A33361">
        <w:t xml:space="preserve"> policy is consistent with:</w:t>
      </w:r>
    </w:p>
    <w:p w14:paraId="25A8369B" w14:textId="629608A9" w:rsidR="009616B0" w:rsidRPr="00F41DB6" w:rsidRDefault="009616B0" w:rsidP="00F41DB6">
      <w:pPr>
        <w:pStyle w:val="ListParagraph"/>
        <w:numPr>
          <w:ilvl w:val="0"/>
          <w:numId w:val="7"/>
        </w:numPr>
        <w:spacing w:after="80"/>
        <w:rPr>
          <w:i/>
          <w:iCs/>
        </w:rPr>
      </w:pPr>
      <w:bookmarkStart w:id="15" w:name="_Hlk69227723"/>
      <w:bookmarkStart w:id="16" w:name="_Hlk69227589"/>
      <w:bookmarkEnd w:id="14"/>
      <w:r w:rsidRPr="00F41DB6">
        <w:rPr>
          <w:i/>
          <w:iCs/>
        </w:rPr>
        <w:t>Section 14: affirming the right to freedom of religion and belief</w:t>
      </w:r>
      <w:bookmarkEnd w:id="15"/>
    </w:p>
    <w:p w14:paraId="41438FAE" w14:textId="499AEAD6" w:rsidR="009616B0" w:rsidRPr="00F41DB6" w:rsidRDefault="009616B0" w:rsidP="00F41DB6">
      <w:pPr>
        <w:pStyle w:val="ListParagraph"/>
        <w:numPr>
          <w:ilvl w:val="0"/>
          <w:numId w:val="7"/>
        </w:numPr>
        <w:spacing w:after="80"/>
        <w:rPr>
          <w:i/>
          <w:iCs/>
        </w:rPr>
      </w:pPr>
      <w:r w:rsidRPr="00F41DB6">
        <w:rPr>
          <w:i/>
          <w:iCs/>
        </w:rPr>
        <w:t>Section 17: recognising right of children and families to protection and freedom from discrimination</w:t>
      </w:r>
    </w:p>
    <w:p w14:paraId="57EBE8F7" w14:textId="632AB0C6" w:rsidR="009616B0" w:rsidRPr="00F41DB6" w:rsidRDefault="009616B0" w:rsidP="00F41DB6">
      <w:pPr>
        <w:pStyle w:val="ListParagraph"/>
        <w:numPr>
          <w:ilvl w:val="0"/>
          <w:numId w:val="7"/>
        </w:numPr>
        <w:spacing w:after="80"/>
        <w:rPr>
          <w:i/>
          <w:iCs/>
        </w:rPr>
      </w:pPr>
      <w:r w:rsidRPr="00F41DB6">
        <w:rPr>
          <w:i/>
          <w:iCs/>
        </w:rPr>
        <w:t>Section 18: recogni</w:t>
      </w:r>
      <w:r w:rsidR="00B37456" w:rsidRPr="00F41DB6">
        <w:rPr>
          <w:i/>
          <w:iCs/>
        </w:rPr>
        <w:t>s</w:t>
      </w:r>
      <w:r w:rsidRPr="00F41DB6">
        <w:rPr>
          <w:i/>
          <w:iCs/>
        </w:rPr>
        <w:t>ing rights to participate in the conduct of public affairs</w:t>
      </w:r>
    </w:p>
    <w:p w14:paraId="10553502" w14:textId="7F18BB52" w:rsidR="009616B0" w:rsidRPr="00D066EC" w:rsidRDefault="009616B0" w:rsidP="00F41DB6">
      <w:pPr>
        <w:pStyle w:val="ListParagraph"/>
        <w:numPr>
          <w:ilvl w:val="0"/>
          <w:numId w:val="7"/>
        </w:numPr>
        <w:spacing w:after="0"/>
      </w:pPr>
      <w:r w:rsidRPr="00F41DB6">
        <w:rPr>
          <w:i/>
          <w:iCs/>
        </w:rPr>
        <w:t>Section 19: acknowledging the right to freedom to maintain cultural identity and expression, kinship ties and traditional relationship to the land and other resources.</w:t>
      </w:r>
    </w:p>
    <w:p w14:paraId="54CD10D7" w14:textId="0850618E" w:rsidR="00DD0B0C" w:rsidRDefault="00DD0B0C" w:rsidP="00CC5368">
      <w:pPr>
        <w:pStyle w:val="Heading1"/>
      </w:pPr>
      <w:bookmarkStart w:id="17" w:name="_Toc69228104"/>
      <w:bookmarkEnd w:id="16"/>
      <w:r w:rsidRPr="00DD0B0C">
        <w:t>Review</w:t>
      </w:r>
      <w:bookmarkEnd w:id="17"/>
    </w:p>
    <w:p w14:paraId="24A3CCA3" w14:textId="77777777" w:rsidR="002F3B26" w:rsidRPr="00353741" w:rsidRDefault="002F3B26" w:rsidP="007109AE">
      <w:pPr>
        <w:spacing w:after="0"/>
      </w:pPr>
      <w:r w:rsidRPr="00353741">
        <w:t>The review period for this framework is four years from the date of endorsement.</w:t>
      </w:r>
    </w:p>
    <w:p w14:paraId="2CB31F3A" w14:textId="77777777" w:rsidR="00DD0B0C" w:rsidRDefault="00DD0B0C" w:rsidP="007109AE">
      <w:pPr>
        <w:pStyle w:val="Heading1"/>
        <w:ind w:left="357" w:hanging="357"/>
      </w:pPr>
      <w:bookmarkStart w:id="18" w:name="_Toc69228105"/>
      <w:r w:rsidRPr="004357C1">
        <w:t xml:space="preserve">References and </w:t>
      </w:r>
      <w:r>
        <w:t>R</w:t>
      </w:r>
      <w:r w:rsidRPr="004357C1">
        <w:t xml:space="preserve">elated </w:t>
      </w:r>
      <w:r>
        <w:t>D</w:t>
      </w:r>
      <w:r w:rsidRPr="004357C1">
        <w:t>ocuments</w:t>
      </w:r>
      <w:bookmarkStart w:id="19" w:name="_GoBack"/>
      <w:bookmarkEnd w:id="18"/>
      <w:bookmarkEnd w:id="19"/>
    </w:p>
    <w:p w14:paraId="5BD4FD39" w14:textId="06F2F871" w:rsidR="00A84516" w:rsidRDefault="00A84516" w:rsidP="00FD7079">
      <w:pPr>
        <w:pStyle w:val="ListParagraph"/>
        <w:numPr>
          <w:ilvl w:val="0"/>
          <w:numId w:val="2"/>
        </w:numPr>
        <w:spacing w:after="0" w:line="259" w:lineRule="auto"/>
      </w:pPr>
      <w:r>
        <w:t xml:space="preserve">Adopted at the Ordinary Council Meeting on </w:t>
      </w:r>
      <w:r w:rsidR="00392289">
        <w:t>12</w:t>
      </w:r>
      <w:r w:rsidR="00BC3FFF">
        <w:t xml:space="preserve"> </w:t>
      </w:r>
      <w:r w:rsidR="00392289">
        <w:t>July</w:t>
      </w:r>
      <w:r w:rsidR="006715EF">
        <w:t xml:space="preserve"> 2021</w:t>
      </w:r>
    </w:p>
    <w:p w14:paraId="6E3310A2" w14:textId="3B1705FD" w:rsidR="00DD0B0C" w:rsidRDefault="00A84516" w:rsidP="00FD7079">
      <w:pPr>
        <w:pStyle w:val="ListParagraph"/>
        <w:numPr>
          <w:ilvl w:val="0"/>
          <w:numId w:val="2"/>
        </w:numPr>
        <w:spacing w:after="0" w:line="259" w:lineRule="auto"/>
      </w:pPr>
      <w:r>
        <w:t xml:space="preserve">Supersedes </w:t>
      </w:r>
      <w:r w:rsidR="00915CE9">
        <w:t>Community Development Framework 2015</w:t>
      </w:r>
    </w:p>
    <w:p w14:paraId="589D6D16" w14:textId="77777777" w:rsidR="00A84516" w:rsidRDefault="00A84516" w:rsidP="007109AE">
      <w:pPr>
        <w:spacing w:before="120" w:after="0"/>
      </w:pPr>
      <w:bookmarkStart w:id="20" w:name="_Toc505337593"/>
      <w:bookmarkStart w:id="21" w:name="_Toc46744972"/>
      <w:r>
        <w:t xml:space="preserve">The following </w:t>
      </w:r>
      <w:r w:rsidRPr="00DD0B0C">
        <w:t xml:space="preserve">policies, strategies, procedures, legislation, or guidelines relate to the implementation of this policy.  </w:t>
      </w:r>
    </w:p>
    <w:p w14:paraId="2A6EBCBC" w14:textId="504C5210" w:rsidR="00A84516" w:rsidRDefault="008D1392" w:rsidP="00A84516">
      <w:pPr>
        <w:pStyle w:val="Heading2"/>
        <w:numPr>
          <w:ilvl w:val="0"/>
          <w:numId w:val="0"/>
        </w:numPr>
        <w:ind w:left="357" w:hanging="357"/>
      </w:pPr>
      <w:bookmarkStart w:id="22" w:name="_Toc48217158"/>
      <w:bookmarkStart w:id="23" w:name="_Toc69228106"/>
      <w:r>
        <w:lastRenderedPageBreak/>
        <w:t>9</w:t>
      </w:r>
      <w:r w:rsidR="00A84516">
        <w:t xml:space="preserve">.1 </w:t>
      </w:r>
      <w:r w:rsidR="00A84516" w:rsidRPr="00205D3E">
        <w:t>Applicable Legislation:</w:t>
      </w:r>
      <w:bookmarkEnd w:id="20"/>
      <w:bookmarkEnd w:id="21"/>
      <w:bookmarkEnd w:id="22"/>
      <w:bookmarkEnd w:id="23"/>
    </w:p>
    <w:p w14:paraId="754B46AB" w14:textId="77777777" w:rsidR="00A84516" w:rsidRPr="009D4410" w:rsidRDefault="00A84516" w:rsidP="00FD7079">
      <w:pPr>
        <w:pStyle w:val="ListParagraph"/>
        <w:numPr>
          <w:ilvl w:val="0"/>
          <w:numId w:val="2"/>
        </w:numPr>
        <w:spacing w:after="0" w:line="259" w:lineRule="auto"/>
        <w:rPr>
          <w:i/>
          <w:iCs/>
        </w:rPr>
      </w:pPr>
      <w:r w:rsidRPr="009D4410">
        <w:rPr>
          <w:i/>
          <w:iCs/>
        </w:rPr>
        <w:t>Child Safety Act (2015)</w:t>
      </w:r>
    </w:p>
    <w:p w14:paraId="63E30E2C" w14:textId="77777777" w:rsidR="00A84516" w:rsidRPr="00205D3E" w:rsidRDefault="00A84516" w:rsidP="00FD7079">
      <w:pPr>
        <w:pStyle w:val="ListParagraph"/>
        <w:numPr>
          <w:ilvl w:val="0"/>
          <w:numId w:val="2"/>
        </w:numPr>
        <w:spacing w:after="0" w:line="259" w:lineRule="auto"/>
        <w:rPr>
          <w:lang w:eastAsia="en-AU"/>
        </w:rPr>
      </w:pPr>
      <w:r w:rsidRPr="001D7F09">
        <w:rPr>
          <w:lang w:eastAsia="en-AU"/>
        </w:rPr>
        <w:t>Commission for Children and Young People Child Safe Standards</w:t>
      </w:r>
    </w:p>
    <w:p w14:paraId="18A39829" w14:textId="77777777" w:rsidR="00A84516" w:rsidRPr="009D4410" w:rsidRDefault="00A84516" w:rsidP="00FD7079">
      <w:pPr>
        <w:pStyle w:val="ListParagraph"/>
        <w:numPr>
          <w:ilvl w:val="0"/>
          <w:numId w:val="2"/>
        </w:numPr>
        <w:spacing w:after="0" w:line="259" w:lineRule="auto"/>
        <w:rPr>
          <w:i/>
          <w:iCs/>
        </w:rPr>
      </w:pPr>
      <w:bookmarkStart w:id="24" w:name="_Toc505337595"/>
      <w:r w:rsidRPr="009D4410">
        <w:rPr>
          <w:i/>
          <w:iCs/>
        </w:rPr>
        <w:t xml:space="preserve">Equal Opportunity Act (2010) </w:t>
      </w:r>
    </w:p>
    <w:p w14:paraId="57111F21" w14:textId="77777777" w:rsidR="00A84516" w:rsidRPr="009D4410" w:rsidRDefault="00A84516" w:rsidP="00FD7079">
      <w:pPr>
        <w:pStyle w:val="ListParagraph"/>
        <w:numPr>
          <w:ilvl w:val="0"/>
          <w:numId w:val="2"/>
        </w:numPr>
        <w:spacing w:after="0" w:line="259" w:lineRule="auto"/>
        <w:rPr>
          <w:i/>
          <w:iCs/>
        </w:rPr>
      </w:pPr>
      <w:r w:rsidRPr="009D4410">
        <w:rPr>
          <w:i/>
          <w:iCs/>
        </w:rPr>
        <w:t>Public Administration Act (2004)</w:t>
      </w:r>
    </w:p>
    <w:p w14:paraId="46E424B5" w14:textId="77777777" w:rsidR="00A84516" w:rsidRPr="009D4410" w:rsidRDefault="00A84516" w:rsidP="00FD7079">
      <w:pPr>
        <w:pStyle w:val="ListParagraph"/>
        <w:numPr>
          <w:ilvl w:val="0"/>
          <w:numId w:val="2"/>
        </w:numPr>
        <w:spacing w:after="0" w:line="259" w:lineRule="auto"/>
        <w:rPr>
          <w:i/>
          <w:iCs/>
        </w:rPr>
      </w:pPr>
      <w:r w:rsidRPr="009D4410">
        <w:rPr>
          <w:i/>
          <w:iCs/>
        </w:rPr>
        <w:t xml:space="preserve">Public Health and Wellbeing Act (2008) </w:t>
      </w:r>
    </w:p>
    <w:p w14:paraId="396106ED" w14:textId="77777777" w:rsidR="00A84516" w:rsidRPr="009D4410" w:rsidRDefault="00A84516" w:rsidP="00FD7079">
      <w:pPr>
        <w:pStyle w:val="ListParagraph"/>
        <w:numPr>
          <w:ilvl w:val="0"/>
          <w:numId w:val="2"/>
        </w:numPr>
        <w:spacing w:after="0" w:line="259" w:lineRule="auto"/>
        <w:rPr>
          <w:i/>
          <w:iCs/>
        </w:rPr>
      </w:pPr>
      <w:r w:rsidRPr="009D4410">
        <w:rPr>
          <w:i/>
          <w:iCs/>
        </w:rPr>
        <w:t xml:space="preserve">The Victorian Charter of Human Rights and Responsibilities Act (2006) </w:t>
      </w:r>
    </w:p>
    <w:p w14:paraId="5A537D66" w14:textId="77777777" w:rsidR="00A84516" w:rsidRPr="009D4410" w:rsidRDefault="00A84516" w:rsidP="00FD7079">
      <w:pPr>
        <w:pStyle w:val="ListParagraph"/>
        <w:numPr>
          <w:ilvl w:val="0"/>
          <w:numId w:val="2"/>
        </w:numPr>
        <w:spacing w:after="0" w:line="259" w:lineRule="auto"/>
        <w:rPr>
          <w:i/>
          <w:iCs/>
        </w:rPr>
      </w:pPr>
      <w:r w:rsidRPr="009D4410">
        <w:rPr>
          <w:i/>
          <w:iCs/>
        </w:rPr>
        <w:t>Victorian Local Government Act (2020)</w:t>
      </w:r>
    </w:p>
    <w:p w14:paraId="4FFEA0F3" w14:textId="46A27047" w:rsidR="00A84516" w:rsidRDefault="008D1392" w:rsidP="007109AE">
      <w:pPr>
        <w:pStyle w:val="Heading2"/>
        <w:numPr>
          <w:ilvl w:val="0"/>
          <w:numId w:val="0"/>
        </w:numPr>
        <w:ind w:left="357" w:hanging="357"/>
      </w:pPr>
      <w:bookmarkStart w:id="25" w:name="_Toc48217159"/>
      <w:bookmarkStart w:id="26" w:name="_Toc69228107"/>
      <w:r>
        <w:t>9</w:t>
      </w:r>
      <w:r w:rsidR="00A84516">
        <w:t>.2 Council Plans, Strategies and Policies</w:t>
      </w:r>
      <w:bookmarkEnd w:id="25"/>
      <w:bookmarkEnd w:id="26"/>
    </w:p>
    <w:p w14:paraId="76715D85" w14:textId="2BA324CC" w:rsidR="00A84516" w:rsidRDefault="00A84516" w:rsidP="00EE2F80">
      <w:pPr>
        <w:spacing w:after="0"/>
        <w:rPr>
          <w:rFonts w:cs="Arial"/>
          <w:b/>
          <w:color w:val="000000" w:themeColor="text1"/>
          <w:sz w:val="24"/>
          <w:szCs w:val="20"/>
        </w:rPr>
      </w:pPr>
      <w:r w:rsidRPr="00FF2B5C">
        <w:rPr>
          <w:rFonts w:cs="Arial"/>
          <w:b/>
          <w:color w:val="000000" w:themeColor="text1"/>
          <w:sz w:val="24"/>
          <w:szCs w:val="20"/>
        </w:rPr>
        <w:t>Plans</w:t>
      </w:r>
    </w:p>
    <w:p w14:paraId="2CC776A9" w14:textId="77777777" w:rsidR="00F41DB6" w:rsidRPr="00FF2B5C" w:rsidRDefault="00F41DB6" w:rsidP="00EE2F80">
      <w:pPr>
        <w:spacing w:after="0"/>
        <w:rPr>
          <w:rFonts w:cs="Arial"/>
          <w:b/>
          <w:color w:val="000000" w:themeColor="text1"/>
          <w:sz w:val="24"/>
          <w:szCs w:val="20"/>
        </w:rPr>
      </w:pPr>
    </w:p>
    <w:p w14:paraId="6BF3E833" w14:textId="77777777" w:rsidR="00A84516" w:rsidRDefault="00A84516" w:rsidP="00FD7079">
      <w:pPr>
        <w:pStyle w:val="ListParagraph"/>
        <w:numPr>
          <w:ilvl w:val="0"/>
          <w:numId w:val="3"/>
        </w:numPr>
      </w:pPr>
      <w:r>
        <w:t>Children’s Plan (2015-19)</w:t>
      </w:r>
    </w:p>
    <w:p w14:paraId="071FCE2A" w14:textId="77777777" w:rsidR="00A84516" w:rsidRPr="00974B70" w:rsidRDefault="00A84516" w:rsidP="00FD7079">
      <w:pPr>
        <w:pStyle w:val="ListParagraph"/>
        <w:numPr>
          <w:ilvl w:val="0"/>
          <w:numId w:val="3"/>
        </w:numPr>
      </w:pPr>
      <w:r w:rsidRPr="00974B70">
        <w:rPr>
          <w:rFonts w:ascii="Helvetica" w:hAnsi="Helvetica"/>
          <w:color w:val="000000" w:themeColor="text1"/>
        </w:rPr>
        <w:t>Council Plan (2017-21)</w:t>
      </w:r>
    </w:p>
    <w:p w14:paraId="6A34C871"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Community Safety Plan (2015-22)</w:t>
      </w:r>
    </w:p>
    <w:p w14:paraId="05FA972F"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Community Wellbeing Plan (2017-21)</w:t>
      </w:r>
    </w:p>
    <w:p w14:paraId="79868A69"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Disability Action Plan (2017-23)</w:t>
      </w:r>
    </w:p>
    <w:p w14:paraId="3978E205"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Imagine 2030 Community Plan</w:t>
      </w:r>
    </w:p>
    <w:p w14:paraId="6D83A7AA"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People Seeking Asylum and Refugees Plan (2018-21)</w:t>
      </w:r>
    </w:p>
    <w:p w14:paraId="6EC41A65"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 xml:space="preserve">Reconciliation Action Plan (2020-2023) </w:t>
      </w:r>
    </w:p>
    <w:p w14:paraId="7435756C" w14:textId="5BFD5120" w:rsidR="00A84516" w:rsidRPr="00641440" w:rsidRDefault="00A84516" w:rsidP="00FD7079">
      <w:pPr>
        <w:pStyle w:val="ListParagraph"/>
        <w:numPr>
          <w:ilvl w:val="0"/>
          <w:numId w:val="3"/>
        </w:numPr>
        <w:rPr>
          <w:rFonts w:ascii="Helvetica" w:hAnsi="Helvetica"/>
          <w:color w:val="000000" w:themeColor="text1"/>
        </w:rPr>
      </w:pPr>
      <w:r w:rsidRPr="00641440">
        <w:rPr>
          <w:rFonts w:ascii="Helvetica" w:hAnsi="Helvetica"/>
          <w:color w:val="000000" w:themeColor="text1"/>
        </w:rPr>
        <w:t xml:space="preserve">Springvale Community Hub Strategic Plan </w:t>
      </w:r>
      <w:r w:rsidR="00261514">
        <w:rPr>
          <w:rFonts w:ascii="Helvetica" w:hAnsi="Helvetica"/>
          <w:color w:val="000000" w:themeColor="text1"/>
        </w:rPr>
        <w:t>(</w:t>
      </w:r>
      <w:r w:rsidRPr="00641440">
        <w:rPr>
          <w:rFonts w:ascii="Helvetica" w:hAnsi="Helvetica"/>
          <w:color w:val="000000" w:themeColor="text1"/>
        </w:rPr>
        <w:t>2020-2025</w:t>
      </w:r>
      <w:r w:rsidR="00261514">
        <w:rPr>
          <w:rFonts w:ascii="Helvetica" w:hAnsi="Helvetica"/>
          <w:color w:val="000000" w:themeColor="text1"/>
        </w:rPr>
        <w:t>)</w:t>
      </w:r>
    </w:p>
    <w:p w14:paraId="41E69D41" w14:textId="7B1FEEFB" w:rsidR="00A84516" w:rsidRDefault="00A84516" w:rsidP="00EE2F80">
      <w:pPr>
        <w:spacing w:after="0"/>
        <w:rPr>
          <w:rFonts w:cs="Arial"/>
          <w:b/>
          <w:color w:val="000000" w:themeColor="text1"/>
          <w:sz w:val="24"/>
          <w:szCs w:val="20"/>
        </w:rPr>
      </w:pPr>
      <w:r w:rsidRPr="00FF2B5C">
        <w:rPr>
          <w:rFonts w:cs="Arial"/>
          <w:b/>
          <w:color w:val="000000" w:themeColor="text1"/>
          <w:sz w:val="24"/>
          <w:szCs w:val="20"/>
        </w:rPr>
        <w:t>Strategies</w:t>
      </w:r>
    </w:p>
    <w:p w14:paraId="13201F3A" w14:textId="77777777" w:rsidR="00F41DB6" w:rsidRPr="00FF2B5C" w:rsidRDefault="00F41DB6" w:rsidP="00EE2F80">
      <w:pPr>
        <w:spacing w:after="0"/>
        <w:rPr>
          <w:rFonts w:cs="Arial"/>
          <w:b/>
          <w:color w:val="000000" w:themeColor="text1"/>
          <w:sz w:val="24"/>
          <w:szCs w:val="20"/>
        </w:rPr>
      </w:pPr>
    </w:p>
    <w:p w14:paraId="472BAB8B" w14:textId="77777777" w:rsidR="00A84516" w:rsidRPr="00DC4CC1"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Arts and Cultural Heritage Strategy</w:t>
      </w:r>
    </w:p>
    <w:p w14:paraId="7160C0AB"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Cycling Strategy (2017-22)</w:t>
      </w:r>
    </w:p>
    <w:p w14:paraId="27CC63C6"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Housing Strategy (2014-2024)</w:t>
      </w:r>
    </w:p>
    <w:p w14:paraId="671C5BF3"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Local Economic and Employment Development Strategy (2011)</w:t>
      </w:r>
    </w:p>
    <w:p w14:paraId="46005BE2"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Library Strategy (2018-23)</w:t>
      </w:r>
    </w:p>
    <w:p w14:paraId="16D1C871" w14:textId="77777777" w:rsidR="00A84516" w:rsidRDefault="00A84516" w:rsidP="00FD7079">
      <w:pPr>
        <w:pStyle w:val="ListParagraph"/>
        <w:numPr>
          <w:ilvl w:val="0"/>
          <w:numId w:val="3"/>
        </w:numPr>
        <w:rPr>
          <w:rFonts w:ascii="Helvetica" w:hAnsi="Helvetica"/>
          <w:color w:val="000000" w:themeColor="text1"/>
        </w:rPr>
      </w:pPr>
      <w:r w:rsidRPr="00974B70">
        <w:rPr>
          <w:rFonts w:ascii="Helvetica" w:hAnsi="Helvetica"/>
          <w:color w:val="000000" w:themeColor="text1"/>
        </w:rPr>
        <w:t>Make Your Move Physical Activity Strategy (2020-2030)</w:t>
      </w:r>
    </w:p>
    <w:p w14:paraId="09035AA4" w14:textId="77777777" w:rsidR="00A84516" w:rsidRPr="00FA2640" w:rsidRDefault="00A84516" w:rsidP="00FD7079">
      <w:pPr>
        <w:pStyle w:val="ListParagraph"/>
        <w:numPr>
          <w:ilvl w:val="0"/>
          <w:numId w:val="3"/>
        </w:numPr>
        <w:rPr>
          <w:rFonts w:ascii="Helvetica" w:hAnsi="Helvetica"/>
          <w:color w:val="000000" w:themeColor="text1"/>
        </w:rPr>
      </w:pPr>
      <w:r w:rsidRPr="00974B70">
        <w:rPr>
          <w:rFonts w:ascii="Helvetica" w:hAnsi="Helvetica"/>
          <w:color w:val="000000" w:themeColor="text1"/>
        </w:rPr>
        <w:t>Neighbourhood Houses Strategic Directions (2016)</w:t>
      </w:r>
    </w:p>
    <w:p w14:paraId="60B8F2E8"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Playground Strategy (2013-23)</w:t>
      </w:r>
    </w:p>
    <w:p w14:paraId="324BAA5D"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Positive Ageing Strategy (2017-25)</w:t>
      </w:r>
    </w:p>
    <w:p w14:paraId="1BD383D6"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Walking Strategy (2015-23)</w:t>
      </w:r>
    </w:p>
    <w:p w14:paraId="1C755840" w14:textId="77777777" w:rsidR="00A84516" w:rsidRDefault="00A84516" w:rsidP="00FD7079">
      <w:pPr>
        <w:pStyle w:val="ListParagraph"/>
        <w:numPr>
          <w:ilvl w:val="0"/>
          <w:numId w:val="3"/>
        </w:numPr>
        <w:rPr>
          <w:rFonts w:ascii="Helvetica" w:hAnsi="Helvetica"/>
          <w:color w:val="000000" w:themeColor="text1"/>
        </w:rPr>
      </w:pPr>
      <w:r>
        <w:rPr>
          <w:rFonts w:ascii="Helvetica" w:hAnsi="Helvetica"/>
          <w:color w:val="000000" w:themeColor="text1"/>
        </w:rPr>
        <w:t>Youth Strategy (2020-25)</w:t>
      </w:r>
    </w:p>
    <w:p w14:paraId="644360A3" w14:textId="525ABA47" w:rsidR="00A84516" w:rsidRDefault="00A84516" w:rsidP="00EE2F80">
      <w:pPr>
        <w:spacing w:after="0"/>
        <w:rPr>
          <w:rFonts w:cs="Arial"/>
          <w:b/>
          <w:color w:val="000000" w:themeColor="text1"/>
          <w:sz w:val="24"/>
          <w:szCs w:val="20"/>
        </w:rPr>
      </w:pPr>
      <w:r w:rsidRPr="00FF2B5C">
        <w:rPr>
          <w:rFonts w:cs="Arial"/>
          <w:b/>
          <w:color w:val="000000" w:themeColor="text1"/>
          <w:sz w:val="24"/>
          <w:szCs w:val="20"/>
        </w:rPr>
        <w:t>Policies</w:t>
      </w:r>
      <w:r w:rsidR="00F41DB6">
        <w:rPr>
          <w:rFonts w:cs="Arial"/>
          <w:b/>
          <w:color w:val="000000" w:themeColor="text1"/>
          <w:sz w:val="24"/>
          <w:szCs w:val="20"/>
        </w:rPr>
        <w:t xml:space="preserve"> and Frameworks</w:t>
      </w:r>
    </w:p>
    <w:p w14:paraId="7DA91732" w14:textId="77777777" w:rsidR="00F41DB6" w:rsidRPr="00FF2B5C" w:rsidRDefault="00F41DB6" w:rsidP="00EE2F80">
      <w:pPr>
        <w:spacing w:after="0"/>
        <w:rPr>
          <w:rFonts w:cs="Arial"/>
          <w:b/>
          <w:color w:val="000000" w:themeColor="text1"/>
          <w:sz w:val="24"/>
          <w:szCs w:val="20"/>
        </w:rPr>
      </w:pPr>
    </w:p>
    <w:p w14:paraId="07DF2DF3" w14:textId="77777777" w:rsidR="00A84516" w:rsidRPr="00FF4888" w:rsidRDefault="00A84516" w:rsidP="00FD7079">
      <w:pPr>
        <w:pStyle w:val="ListParagraph"/>
        <w:numPr>
          <w:ilvl w:val="0"/>
          <w:numId w:val="3"/>
        </w:numPr>
        <w:rPr>
          <w:rFonts w:ascii="Helvetica" w:hAnsi="Helvetica"/>
          <w:color w:val="000000" w:themeColor="text1"/>
        </w:rPr>
      </w:pPr>
      <w:r w:rsidRPr="00974B70">
        <w:rPr>
          <w:rFonts w:ascii="Helvetica" w:hAnsi="Helvetica"/>
          <w:color w:val="000000" w:themeColor="text1"/>
        </w:rPr>
        <w:t>Activity Centre’s Placemaking Framework</w:t>
      </w:r>
    </w:p>
    <w:p w14:paraId="17F289DD" w14:textId="55D8517D" w:rsidR="00A84516" w:rsidRDefault="00A84516" w:rsidP="00FD7079">
      <w:pPr>
        <w:pStyle w:val="ListParagraph"/>
        <w:numPr>
          <w:ilvl w:val="0"/>
          <w:numId w:val="3"/>
        </w:numPr>
        <w:rPr>
          <w:rFonts w:ascii="Helvetica" w:hAnsi="Helvetica"/>
          <w:color w:val="000000" w:themeColor="text1"/>
        </w:rPr>
      </w:pPr>
      <w:r w:rsidRPr="00FF4888">
        <w:rPr>
          <w:rFonts w:ascii="Helvetica" w:hAnsi="Helvetica"/>
          <w:color w:val="000000" w:themeColor="text1"/>
        </w:rPr>
        <w:t xml:space="preserve">Community </w:t>
      </w:r>
      <w:r w:rsidR="00F41DB6">
        <w:rPr>
          <w:rFonts w:ascii="Helvetica" w:hAnsi="Helvetica"/>
          <w:color w:val="000000" w:themeColor="text1"/>
        </w:rPr>
        <w:t>Hubs</w:t>
      </w:r>
      <w:r w:rsidRPr="00FF4888">
        <w:rPr>
          <w:rFonts w:ascii="Helvetica" w:hAnsi="Helvetica"/>
          <w:color w:val="000000" w:themeColor="text1"/>
        </w:rPr>
        <w:t xml:space="preserve"> Framework</w:t>
      </w:r>
    </w:p>
    <w:p w14:paraId="4E9F9ACE" w14:textId="77777777" w:rsidR="00A84516" w:rsidRDefault="00A84516" w:rsidP="00FD7079">
      <w:pPr>
        <w:pStyle w:val="ListParagraph"/>
        <w:numPr>
          <w:ilvl w:val="0"/>
          <w:numId w:val="3"/>
        </w:numPr>
        <w:rPr>
          <w:rFonts w:ascii="Helvetica" w:hAnsi="Helvetica"/>
          <w:color w:val="000000" w:themeColor="text1"/>
        </w:rPr>
      </w:pPr>
      <w:r w:rsidRPr="00FF4888">
        <w:rPr>
          <w:rFonts w:ascii="Helvetica" w:hAnsi="Helvetica"/>
          <w:color w:val="000000" w:themeColor="text1"/>
        </w:rPr>
        <w:t xml:space="preserve">Community Engagement Policy and Framework </w:t>
      </w:r>
    </w:p>
    <w:p w14:paraId="5C02C187" w14:textId="77777777" w:rsidR="00A84516" w:rsidRDefault="00A84516" w:rsidP="00FD7079">
      <w:pPr>
        <w:pStyle w:val="ListParagraph"/>
        <w:numPr>
          <w:ilvl w:val="0"/>
          <w:numId w:val="3"/>
        </w:numPr>
        <w:rPr>
          <w:rFonts w:ascii="Helvetica" w:hAnsi="Helvetica"/>
          <w:color w:val="000000" w:themeColor="text1"/>
        </w:rPr>
      </w:pPr>
      <w:r w:rsidRPr="00FF4888">
        <w:rPr>
          <w:rFonts w:ascii="Helvetica" w:hAnsi="Helvetica"/>
          <w:color w:val="000000" w:themeColor="text1"/>
        </w:rPr>
        <w:t xml:space="preserve">Diversity Policy </w:t>
      </w:r>
    </w:p>
    <w:p w14:paraId="70C73913" w14:textId="77777777" w:rsidR="00A84516" w:rsidRDefault="00A84516" w:rsidP="00FD7079">
      <w:pPr>
        <w:pStyle w:val="ListParagraph"/>
        <w:numPr>
          <w:ilvl w:val="0"/>
          <w:numId w:val="3"/>
        </w:numPr>
        <w:rPr>
          <w:rFonts w:ascii="Helvetica" w:hAnsi="Helvetica"/>
          <w:color w:val="000000" w:themeColor="text1"/>
        </w:rPr>
      </w:pPr>
      <w:r w:rsidRPr="00FF4888">
        <w:rPr>
          <w:rFonts w:ascii="Helvetica" w:hAnsi="Helvetica"/>
          <w:color w:val="000000" w:themeColor="text1"/>
        </w:rPr>
        <w:t xml:space="preserve">Disability Policy </w:t>
      </w:r>
    </w:p>
    <w:p w14:paraId="25E5705C" w14:textId="77777777" w:rsidR="00A84516" w:rsidRDefault="00A84516" w:rsidP="00FD7079">
      <w:pPr>
        <w:pStyle w:val="ListParagraph"/>
        <w:numPr>
          <w:ilvl w:val="0"/>
          <w:numId w:val="3"/>
        </w:numPr>
        <w:rPr>
          <w:rFonts w:ascii="Helvetica" w:hAnsi="Helvetica"/>
          <w:color w:val="000000" w:themeColor="text1"/>
        </w:rPr>
      </w:pPr>
      <w:r w:rsidRPr="00793B10">
        <w:rPr>
          <w:rFonts w:ascii="Helvetica" w:hAnsi="Helvetica"/>
          <w:color w:val="000000" w:themeColor="text1"/>
        </w:rPr>
        <w:t xml:space="preserve">Indigenous Policy </w:t>
      </w:r>
    </w:p>
    <w:p w14:paraId="6E1446F8" w14:textId="4353BE48" w:rsidR="00A84516" w:rsidRDefault="00A84516" w:rsidP="00FD7079">
      <w:pPr>
        <w:pStyle w:val="ListParagraph"/>
        <w:numPr>
          <w:ilvl w:val="0"/>
          <w:numId w:val="3"/>
        </w:numPr>
        <w:rPr>
          <w:rFonts w:ascii="Helvetica" w:hAnsi="Helvetica"/>
          <w:color w:val="000000" w:themeColor="text1"/>
        </w:rPr>
      </w:pPr>
      <w:r w:rsidRPr="00793B10">
        <w:rPr>
          <w:rFonts w:ascii="Helvetica" w:hAnsi="Helvetica"/>
          <w:color w:val="000000" w:themeColor="text1"/>
        </w:rPr>
        <w:t>Multipurpose Use of Community Facilities Policy</w:t>
      </w:r>
      <w:bookmarkEnd w:id="24"/>
    </w:p>
    <w:p w14:paraId="7170D336" w14:textId="77777777" w:rsidR="00F41DB6" w:rsidRPr="003572C7" w:rsidRDefault="00F41DB6" w:rsidP="00F41DB6">
      <w:pPr>
        <w:pStyle w:val="Heading1"/>
      </w:pPr>
      <w:bookmarkStart w:id="27" w:name="_Toc49604982"/>
      <w:bookmarkStart w:id="28" w:name="_Toc69228108"/>
      <w:r>
        <w:lastRenderedPageBreak/>
        <w:t>Definitions</w:t>
      </w:r>
      <w:bookmarkEnd w:id="27"/>
      <w:bookmarkEnd w:id="28"/>
    </w:p>
    <w:tbl>
      <w:tblPr>
        <w:tblStyle w:val="GridTable4-Accent5"/>
        <w:tblW w:w="0" w:type="auto"/>
        <w:tblLook w:val="04A0" w:firstRow="1" w:lastRow="0" w:firstColumn="1" w:lastColumn="0" w:noHBand="0" w:noVBand="1"/>
      </w:tblPr>
      <w:tblGrid>
        <w:gridCol w:w="2830"/>
        <w:gridCol w:w="6186"/>
      </w:tblGrid>
      <w:tr w:rsidR="00F41DB6" w14:paraId="70309370" w14:textId="77777777" w:rsidTr="00F41D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right w:val="single" w:sz="4" w:space="0" w:color="4BACC6" w:themeColor="accent5"/>
            </w:tcBorders>
          </w:tcPr>
          <w:p w14:paraId="20AA7D0F" w14:textId="77777777" w:rsidR="00F41DB6" w:rsidRDefault="00F41DB6" w:rsidP="00F41DB6">
            <w:pPr>
              <w:spacing w:before="120" w:after="200"/>
            </w:pPr>
            <w:r>
              <w:t>Term</w:t>
            </w:r>
          </w:p>
        </w:tc>
        <w:tc>
          <w:tcPr>
            <w:tcW w:w="6186" w:type="dxa"/>
            <w:tcBorders>
              <w:left w:val="single" w:sz="4" w:space="0" w:color="4BACC6" w:themeColor="accent5"/>
            </w:tcBorders>
          </w:tcPr>
          <w:p w14:paraId="478C65F7" w14:textId="77777777" w:rsidR="00F41DB6" w:rsidRDefault="00F41DB6" w:rsidP="00F41DB6">
            <w:pPr>
              <w:spacing w:before="120" w:after="200"/>
              <w:cnfStyle w:val="100000000000" w:firstRow="1" w:lastRow="0" w:firstColumn="0" w:lastColumn="0" w:oddVBand="0" w:evenVBand="0" w:oddHBand="0" w:evenHBand="0" w:firstRowFirstColumn="0" w:firstRowLastColumn="0" w:lastRowFirstColumn="0" w:lastRowLastColumn="0"/>
            </w:pPr>
            <w:r>
              <w:t>Meaning</w:t>
            </w:r>
          </w:p>
        </w:tc>
      </w:tr>
      <w:tr w:rsidR="00F41DB6" w14:paraId="273B5181"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95204F" w14:textId="77777777" w:rsidR="00F41DB6" w:rsidRPr="006B3DC5" w:rsidRDefault="00F41DB6" w:rsidP="00F41DB6">
            <w:pPr>
              <w:spacing w:before="120"/>
              <w:rPr>
                <w:bCs w:val="0"/>
              </w:rPr>
            </w:pPr>
            <w:r w:rsidRPr="006B3DC5">
              <w:rPr>
                <w:rFonts w:ascii="Helvetica" w:hAnsi="Helvetica"/>
                <w:bCs w:val="0"/>
                <w:color w:val="000000" w:themeColor="text1"/>
              </w:rPr>
              <w:t xml:space="preserve">Access  </w:t>
            </w:r>
          </w:p>
        </w:tc>
        <w:tc>
          <w:tcPr>
            <w:tcW w:w="6186" w:type="dxa"/>
          </w:tcPr>
          <w:p w14:paraId="7E052A79" w14:textId="77777777" w:rsidR="00F41DB6" w:rsidRDefault="00F41DB6" w:rsidP="00F41DB6">
            <w:pPr>
              <w:spacing w:before="120"/>
              <w:cnfStyle w:val="000000100000" w:firstRow="0" w:lastRow="0" w:firstColumn="0" w:lastColumn="0" w:oddVBand="0" w:evenVBand="0" w:oddHBand="1" w:evenHBand="0" w:firstRowFirstColumn="0" w:firstRowLastColumn="0" w:lastRowFirstColumn="0" w:lastRowLastColumn="0"/>
            </w:pPr>
            <w:r>
              <w:rPr>
                <w:rFonts w:ascii="Helvetica" w:hAnsi="Helvetica"/>
                <w:color w:val="000000" w:themeColor="text1"/>
              </w:rPr>
              <w:t>Fair and equal opportunity for all residents to use Council services and participate in its programs.</w:t>
            </w:r>
            <w:r>
              <w:rPr>
                <w:rFonts w:ascii="Helvetica" w:hAnsi="Helvetica"/>
                <w:color w:val="000000" w:themeColor="text1"/>
              </w:rPr>
              <w:br/>
            </w:r>
          </w:p>
        </w:tc>
      </w:tr>
      <w:tr w:rsidR="00F41DB6" w14:paraId="21B409B2"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29B28AEC" w14:textId="77777777" w:rsidR="00F41DB6" w:rsidRDefault="00F41DB6" w:rsidP="00F41DB6">
            <w:pPr>
              <w:spacing w:before="120" w:after="200"/>
            </w:pPr>
            <w:r>
              <w:t>Activation</w:t>
            </w:r>
          </w:p>
        </w:tc>
        <w:tc>
          <w:tcPr>
            <w:tcW w:w="6186" w:type="dxa"/>
          </w:tcPr>
          <w:p w14:paraId="41883708"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The</w:t>
            </w:r>
            <w:r w:rsidRPr="003572C7">
              <w:t xml:space="preserve"> variety of ways that inspire and involve local people </w:t>
            </w:r>
            <w:r>
              <w:t xml:space="preserve">in community hubs. </w:t>
            </w:r>
          </w:p>
        </w:tc>
      </w:tr>
      <w:tr w:rsidR="00F41DB6" w14:paraId="50EBBF9A"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2E4B8B3" w14:textId="77777777" w:rsidR="00F41DB6" w:rsidRDefault="00F41DB6" w:rsidP="00F41DB6">
            <w:pPr>
              <w:spacing w:before="120" w:after="200"/>
            </w:pPr>
            <w:r>
              <w:t>Activities</w:t>
            </w:r>
          </w:p>
        </w:tc>
        <w:tc>
          <w:tcPr>
            <w:tcW w:w="6186" w:type="dxa"/>
          </w:tcPr>
          <w:p w14:paraId="6B8E65FE"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Developed and performed to meet a community need. Can form part of a service or be delivered as standalone, independent events.</w:t>
            </w:r>
          </w:p>
        </w:tc>
      </w:tr>
      <w:tr w:rsidR="00F41DB6" w:rsidRPr="006274A7" w14:paraId="0CD1D0F1"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7F225A5F" w14:textId="77777777" w:rsidR="00F41DB6" w:rsidRDefault="00F41DB6" w:rsidP="00F41DB6">
            <w:pPr>
              <w:spacing w:before="120" w:after="200"/>
            </w:pPr>
            <w:r>
              <w:t>Community</w:t>
            </w:r>
          </w:p>
        </w:tc>
        <w:tc>
          <w:tcPr>
            <w:tcW w:w="6186" w:type="dxa"/>
          </w:tcPr>
          <w:p w14:paraId="63F1F023" w14:textId="77777777" w:rsidR="00F41DB6" w:rsidRPr="00EA3859"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EA3859">
              <w:rPr>
                <w:rFonts w:eastAsia="Calibri"/>
              </w:rPr>
              <w:t xml:space="preserve">People who live in </w:t>
            </w:r>
            <w:r>
              <w:rPr>
                <w:rFonts w:eastAsia="Calibri"/>
              </w:rPr>
              <w:t>the City of Greater Dandenong</w:t>
            </w:r>
          </w:p>
          <w:p w14:paraId="539651D8" w14:textId="77777777" w:rsidR="00F41DB6" w:rsidRPr="006274A7"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EA3859">
              <w:rPr>
                <w:rFonts w:eastAsia="Calibri"/>
              </w:rPr>
              <w:t xml:space="preserve">People and organisations who are ratepayers in </w:t>
            </w:r>
            <w:r>
              <w:rPr>
                <w:rFonts w:eastAsia="Calibri"/>
              </w:rPr>
              <w:t>the City of Greater Dandenong</w:t>
            </w:r>
            <w:r w:rsidRPr="006274A7">
              <w:rPr>
                <w:rFonts w:eastAsia="Calibri"/>
              </w:rPr>
              <w:t>; and</w:t>
            </w:r>
          </w:p>
          <w:p w14:paraId="48CEB139" w14:textId="77777777" w:rsidR="00F41DB6"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EA3859">
              <w:rPr>
                <w:rFonts w:eastAsia="Calibri"/>
              </w:rPr>
              <w:t xml:space="preserve">People and organisations who conduct activities in </w:t>
            </w:r>
            <w:r>
              <w:rPr>
                <w:rFonts w:eastAsia="Calibri"/>
              </w:rPr>
              <w:t>City of Greater Dandenong</w:t>
            </w:r>
            <w:r w:rsidRPr="00EA3859">
              <w:rPr>
                <w:rFonts w:eastAsia="Calibri"/>
              </w:rPr>
              <w:t xml:space="preserve"> </w:t>
            </w:r>
          </w:p>
          <w:p w14:paraId="3C71A4CF" w14:textId="77777777" w:rsidR="00F41DB6" w:rsidRPr="00EA3859"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EA3859">
              <w:rPr>
                <w:rFonts w:eastAsia="Calibri"/>
              </w:rPr>
              <w:t xml:space="preserve">Community of place (based on geographic location)  </w:t>
            </w:r>
          </w:p>
          <w:p w14:paraId="6ECC6F84" w14:textId="77777777" w:rsidR="00F41DB6"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EA3859">
              <w:rPr>
                <w:rFonts w:eastAsia="Calibri"/>
              </w:rPr>
              <w:t xml:space="preserve">Community of practice (based on common interests and activities such </w:t>
            </w:r>
            <w:r>
              <w:rPr>
                <w:rFonts w:eastAsia="Calibri"/>
              </w:rPr>
              <w:t xml:space="preserve">as cultural, </w:t>
            </w:r>
            <w:r w:rsidRPr="00EA3859">
              <w:rPr>
                <w:rFonts w:eastAsia="Calibri"/>
              </w:rPr>
              <w:t xml:space="preserve">conservation, the environment, bike-riding) </w:t>
            </w:r>
          </w:p>
          <w:p w14:paraId="33DEFE62" w14:textId="77777777" w:rsidR="00F41DB6" w:rsidRPr="006274A7" w:rsidRDefault="00F41DB6" w:rsidP="00F41DB6">
            <w:pPr>
              <w:pStyle w:val="ListParagraph"/>
              <w:numPr>
                <w:ilvl w:val="0"/>
                <w:numId w:val="4"/>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6274A7">
              <w:rPr>
                <w:rFonts w:eastAsia="Calibri"/>
              </w:rPr>
              <w:t>Community of identity (based on an individual shared perspective such as particular age groups or a religious community).</w:t>
            </w:r>
          </w:p>
        </w:tc>
      </w:tr>
      <w:tr w:rsidR="00F41DB6" w14:paraId="086FD4DE"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497122" w14:textId="77777777" w:rsidR="00F41DB6" w:rsidRDefault="00F41DB6" w:rsidP="00F41DB6">
            <w:pPr>
              <w:spacing w:before="120" w:after="200"/>
            </w:pPr>
            <w:r>
              <w:t>Community development</w:t>
            </w:r>
          </w:p>
        </w:tc>
        <w:tc>
          <w:tcPr>
            <w:tcW w:w="6186" w:type="dxa"/>
          </w:tcPr>
          <w:p w14:paraId="64861F68"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Involves</w:t>
            </w:r>
            <w:r w:rsidRPr="00A8321C">
              <w:t xml:space="preserve"> a community working together</w:t>
            </w:r>
            <w:r>
              <w:t>,</w:t>
            </w:r>
            <w:r w:rsidRPr="00A8321C">
              <w:t xml:space="preserve"> with support, encourage</w:t>
            </w:r>
            <w:r>
              <w:t xml:space="preserve">ment, and </w:t>
            </w:r>
            <w:r w:rsidRPr="00A8321C">
              <w:t>guid</w:t>
            </w:r>
            <w:r>
              <w:t>anc</w:t>
            </w:r>
            <w:r w:rsidRPr="00A8321C">
              <w:t>e</w:t>
            </w:r>
            <w:r>
              <w:t>,</w:t>
            </w:r>
            <w:r w:rsidRPr="00A8321C">
              <w:t xml:space="preserve"> </w:t>
            </w:r>
            <w:r>
              <w:t xml:space="preserve">to </w:t>
            </w:r>
            <w:r w:rsidRPr="00A8321C">
              <w:t xml:space="preserve">identify its needs and </w:t>
            </w:r>
            <w:r>
              <w:t>find solutions</w:t>
            </w:r>
            <w:r w:rsidRPr="00A8321C">
              <w:t xml:space="preserve">. </w:t>
            </w:r>
            <w:r>
              <w:t>The</w:t>
            </w:r>
            <w:r w:rsidRPr="00B92E6E">
              <w:t xml:space="preserve"> process is </w:t>
            </w:r>
            <w:r>
              <w:t xml:space="preserve">flexible and </w:t>
            </w:r>
            <w:r w:rsidRPr="00B92E6E">
              <w:t xml:space="preserve">tailored to the </w:t>
            </w:r>
            <w:r>
              <w:t xml:space="preserve">needs of </w:t>
            </w:r>
            <w:r w:rsidRPr="00B92E6E">
              <w:t xml:space="preserve">individual </w:t>
            </w:r>
            <w:r>
              <w:t>communities.</w:t>
            </w:r>
          </w:p>
        </w:tc>
      </w:tr>
      <w:tr w:rsidR="00F41DB6" w14:paraId="54301D5E"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4545F455" w14:textId="77777777" w:rsidR="00F41DB6" w:rsidRDefault="00F41DB6" w:rsidP="00F41DB6">
            <w:pPr>
              <w:spacing w:before="120" w:after="200"/>
            </w:pPr>
            <w:r>
              <w:t>Community engagement</w:t>
            </w:r>
          </w:p>
        </w:tc>
        <w:tc>
          <w:tcPr>
            <w:tcW w:w="6186" w:type="dxa"/>
          </w:tcPr>
          <w:p w14:paraId="27BB36C0"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Community engagement is about involving the community in decision making processes, which is essential in the successful development of acceptable policies and decisions in affecting local government and the community.</w:t>
            </w:r>
          </w:p>
        </w:tc>
      </w:tr>
      <w:tr w:rsidR="00F41DB6" w14:paraId="7882B05B"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4E39323" w14:textId="77777777" w:rsidR="00F41DB6" w:rsidRDefault="00F41DB6" w:rsidP="00F41DB6">
            <w:pPr>
              <w:spacing w:before="120" w:after="200"/>
            </w:pPr>
            <w:r>
              <w:t>Community facilities</w:t>
            </w:r>
          </w:p>
        </w:tc>
        <w:tc>
          <w:tcPr>
            <w:tcW w:w="6186" w:type="dxa"/>
          </w:tcPr>
          <w:p w14:paraId="39908673"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Community facilities refers to buildings that are owned by Council or where Council is the Committee of Management, that support community services or provide community benefit, and include health, individual, family and community support, education, arts and culture, information, community development, employment and training, and active and passive recreation opportunities.</w:t>
            </w:r>
          </w:p>
        </w:tc>
      </w:tr>
      <w:tr w:rsidR="00F41DB6" w14:paraId="2D2ED972"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48B4974F" w14:textId="77777777" w:rsidR="00F41DB6" w:rsidRDefault="00F41DB6" w:rsidP="00F41DB6">
            <w:pPr>
              <w:spacing w:before="120" w:after="200"/>
            </w:pPr>
            <w:r>
              <w:t>Community hubs</w:t>
            </w:r>
          </w:p>
        </w:tc>
        <w:tc>
          <w:tcPr>
            <w:tcW w:w="6186" w:type="dxa"/>
          </w:tcPr>
          <w:p w14:paraId="531D7C1A"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 xml:space="preserve">Community hubs reflect the outcomes of the combined elements of place, function, social networks, and relationships, that come together and are brought to life and </w:t>
            </w:r>
            <w:r>
              <w:lastRenderedPageBreak/>
              <w:t>strengthened through the activation of community spaces to form the foundation of strong neighbourhoods.</w:t>
            </w:r>
          </w:p>
        </w:tc>
      </w:tr>
      <w:tr w:rsidR="00F41DB6" w14:paraId="2F6A7280"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58C8BF" w14:textId="77777777" w:rsidR="00F41DB6" w:rsidRDefault="00F41DB6" w:rsidP="00F41DB6">
            <w:pPr>
              <w:spacing w:before="120" w:after="200"/>
            </w:pPr>
            <w:r>
              <w:lastRenderedPageBreak/>
              <w:t>Council</w:t>
            </w:r>
          </w:p>
        </w:tc>
        <w:tc>
          <w:tcPr>
            <w:tcW w:w="6186" w:type="dxa"/>
          </w:tcPr>
          <w:p w14:paraId="5E1A3B86"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Greater Dandenong City Council.</w:t>
            </w:r>
          </w:p>
        </w:tc>
      </w:tr>
      <w:tr w:rsidR="00F41DB6" w14:paraId="4867AFF9"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21B764C7" w14:textId="77777777" w:rsidR="00F41DB6" w:rsidRDefault="00F41DB6" w:rsidP="00F41DB6">
            <w:pPr>
              <w:spacing w:before="120" w:after="200"/>
            </w:pPr>
            <w:r>
              <w:t>Councillors</w:t>
            </w:r>
          </w:p>
        </w:tc>
        <w:tc>
          <w:tcPr>
            <w:tcW w:w="6186" w:type="dxa"/>
          </w:tcPr>
          <w:p w14:paraId="13A1FCB0"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rsidRPr="00EA3859">
              <w:rPr>
                <w:rFonts w:cs="Arial"/>
              </w:rPr>
              <w:t>Person who has been elected to the office of “Councillor”</w:t>
            </w:r>
            <w:r>
              <w:rPr>
                <w:rFonts w:cs="Arial"/>
              </w:rPr>
              <w:t xml:space="preserve"> of </w:t>
            </w:r>
            <w:r>
              <w:t>Greater Dandenong City Council and surrounding municipalities if appropriate.</w:t>
            </w:r>
          </w:p>
        </w:tc>
      </w:tr>
      <w:tr w:rsidR="00F41DB6" w14:paraId="69FD657B"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D6BA99" w14:textId="77777777" w:rsidR="00F41DB6" w:rsidRDefault="00F41DB6" w:rsidP="00F41DB6">
            <w:pPr>
              <w:spacing w:before="120" w:after="200"/>
            </w:pPr>
            <w:r>
              <w:t>Council staff</w:t>
            </w:r>
          </w:p>
        </w:tc>
        <w:tc>
          <w:tcPr>
            <w:tcW w:w="6186" w:type="dxa"/>
            <w:vAlign w:val="center"/>
          </w:tcPr>
          <w:p w14:paraId="64C162EF"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rsidRPr="00EA3859">
              <w:rPr>
                <w:rFonts w:cs="Arial"/>
              </w:rPr>
              <w:t xml:space="preserve">A current member of </w:t>
            </w:r>
            <w:r>
              <w:t>Greater Dandenong City Council</w:t>
            </w:r>
            <w:r w:rsidRPr="00EA3859">
              <w:rPr>
                <w:rFonts w:cs="Arial"/>
              </w:rPr>
              <w:t xml:space="preserve"> staff with the authority to engage in activities on behalf of Council</w:t>
            </w:r>
            <w:r>
              <w:rPr>
                <w:rFonts w:cs="Arial"/>
              </w:rPr>
              <w:t>.</w:t>
            </w:r>
          </w:p>
        </w:tc>
      </w:tr>
      <w:tr w:rsidR="00F41DB6" w14:paraId="7A739BBB"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392B06C9" w14:textId="77777777" w:rsidR="00F41DB6" w:rsidRDefault="00F41DB6" w:rsidP="00F41DB6">
            <w:pPr>
              <w:spacing w:before="120" w:after="200"/>
            </w:pPr>
            <w:r>
              <w:t xml:space="preserve">Government </w:t>
            </w:r>
          </w:p>
        </w:tc>
        <w:tc>
          <w:tcPr>
            <w:tcW w:w="6186" w:type="dxa"/>
          </w:tcPr>
          <w:p w14:paraId="42B02476"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State and Federal Government departments, Offices and Agencies, Local Government Sector, Federal, State and Local Members and politicians.</w:t>
            </w:r>
          </w:p>
        </w:tc>
      </w:tr>
      <w:tr w:rsidR="00F41DB6" w14:paraId="072E8060"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2A3F1B" w14:textId="77777777" w:rsidR="00F41DB6" w:rsidRDefault="00F41DB6" w:rsidP="00F41DB6">
            <w:pPr>
              <w:spacing w:before="120" w:after="200"/>
            </w:pPr>
            <w:r>
              <w:t>Inclusive</w:t>
            </w:r>
          </w:p>
        </w:tc>
        <w:tc>
          <w:tcPr>
            <w:tcW w:w="6186" w:type="dxa"/>
          </w:tcPr>
          <w:p w14:paraId="2FC3D77C"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To</w:t>
            </w:r>
            <w:r w:rsidRPr="006B3DC5">
              <w:t xml:space="preserve"> comprise</w:t>
            </w:r>
            <w:r>
              <w:t xml:space="preserve"> </w:t>
            </w:r>
            <w:r w:rsidRPr="006B3DC5">
              <w:t>and welcome a broad range of backgrounds and interests, considering issues of language, ethnicity and culture, gender, gender identity, sexual orientation, age, socio-economic status, and disability.</w:t>
            </w:r>
          </w:p>
        </w:tc>
      </w:tr>
      <w:tr w:rsidR="00F41DB6" w14:paraId="7D0C7B47"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1DFF8B90" w14:textId="77777777" w:rsidR="00F41DB6" w:rsidRDefault="00F41DB6" w:rsidP="00F41DB6">
            <w:pPr>
              <w:spacing w:before="120" w:after="200"/>
            </w:pPr>
            <w:r>
              <w:t>Integrated services</w:t>
            </w:r>
          </w:p>
        </w:tc>
        <w:tc>
          <w:tcPr>
            <w:tcW w:w="6186" w:type="dxa"/>
          </w:tcPr>
          <w:p w14:paraId="6F99DEFD"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Services and organisations working together as one to deliver services and activities that are more comprehensive and cohesive, as well as services being more accessible and responsive to the needs of the community.</w:t>
            </w:r>
          </w:p>
        </w:tc>
      </w:tr>
      <w:tr w:rsidR="00F41DB6" w14:paraId="1553E590"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E25E3C" w14:textId="77777777" w:rsidR="00F41DB6" w:rsidRDefault="00F41DB6" w:rsidP="00F41DB6">
            <w:pPr>
              <w:spacing w:before="120"/>
            </w:pPr>
            <w:r>
              <w:t>Methods</w:t>
            </w:r>
          </w:p>
        </w:tc>
        <w:tc>
          <w:tcPr>
            <w:tcW w:w="6186" w:type="dxa"/>
          </w:tcPr>
          <w:p w14:paraId="2145FEFD"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rsidRPr="00772D2E">
              <w:t xml:space="preserve">Refers to the many types of engagement that can be employed such as online or in person, public meetings and community panels, surveys, ideas boards, public competitions, </w:t>
            </w:r>
            <w:r>
              <w:t>focus groups, interviews.</w:t>
            </w:r>
          </w:p>
        </w:tc>
      </w:tr>
      <w:tr w:rsidR="00F41DB6" w14:paraId="38B41A6A"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4E9A7AE3" w14:textId="77777777" w:rsidR="00F41DB6" w:rsidRDefault="00F41DB6" w:rsidP="00F41DB6">
            <w:pPr>
              <w:spacing w:before="120" w:after="200"/>
            </w:pPr>
            <w:r>
              <w:t>Not for profit organisations</w:t>
            </w:r>
          </w:p>
        </w:tc>
        <w:tc>
          <w:tcPr>
            <w:tcW w:w="6186" w:type="dxa"/>
          </w:tcPr>
          <w:p w14:paraId="17692B70"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Types of organisations that do not earn profits for its owners. All the money earned or donated to a not-for-profit organisation is used to continue carrying out its mission.</w:t>
            </w:r>
          </w:p>
        </w:tc>
      </w:tr>
      <w:tr w:rsidR="00F41DB6" w14:paraId="618D7177"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662D38" w14:textId="77777777" w:rsidR="00F41DB6" w:rsidRDefault="00F41DB6" w:rsidP="00F41DB6">
            <w:pPr>
              <w:spacing w:before="120" w:after="200"/>
            </w:pPr>
            <w:r>
              <w:t>Partner</w:t>
            </w:r>
          </w:p>
        </w:tc>
        <w:tc>
          <w:tcPr>
            <w:tcW w:w="6186" w:type="dxa"/>
          </w:tcPr>
          <w:p w14:paraId="1AE1BFF2"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rsidRPr="00C03530">
              <w:t xml:space="preserve">An individual, organisation or sector that forms a partnership to work with </w:t>
            </w:r>
            <w:r w:rsidRPr="00DF3CDA">
              <w:t>Council</w:t>
            </w:r>
            <w:r w:rsidRPr="00DF3CDA">
              <w:rPr>
                <w:rFonts w:eastAsia="Calibri" w:cs="Arial"/>
              </w:rPr>
              <w:t>.</w:t>
            </w:r>
          </w:p>
        </w:tc>
      </w:tr>
      <w:tr w:rsidR="00F41DB6" w14:paraId="54CA9E01"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0A46D82C" w14:textId="77777777" w:rsidR="00F41DB6" w:rsidRDefault="00F41DB6" w:rsidP="00F41DB6">
            <w:pPr>
              <w:spacing w:before="120" w:after="200"/>
            </w:pPr>
            <w:r>
              <w:t>Partnerships</w:t>
            </w:r>
          </w:p>
        </w:tc>
        <w:tc>
          <w:tcPr>
            <w:tcW w:w="6186" w:type="dxa"/>
          </w:tcPr>
          <w:p w14:paraId="5ADFBFB6" w14:textId="77777777" w:rsidR="00F41DB6"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rsidRPr="00C03530">
              <w:t>Occur when two or more people or organisations work together to realise or achieve a goal. Partnerships provide opportunities for mutual benefit and results beyond what any single individual, organisation or sector could realise alone</w:t>
            </w:r>
            <w:r>
              <w:t>.</w:t>
            </w:r>
          </w:p>
        </w:tc>
      </w:tr>
      <w:tr w:rsidR="00F41DB6" w14:paraId="46FD4BBC"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1C73FC" w14:textId="77777777" w:rsidR="00F41DB6" w:rsidRDefault="00F41DB6" w:rsidP="00F41DB6">
            <w:pPr>
              <w:spacing w:before="120" w:after="200"/>
            </w:pPr>
            <w:r>
              <w:t>Placemaking</w:t>
            </w:r>
          </w:p>
        </w:tc>
        <w:tc>
          <w:tcPr>
            <w:tcW w:w="6186" w:type="dxa"/>
          </w:tcPr>
          <w:p w14:paraId="6A9A92C4"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Placemaking is the process of creating places that people inherently understand, participate in, and feel ownership of.</w:t>
            </w:r>
          </w:p>
        </w:tc>
      </w:tr>
      <w:tr w:rsidR="00F41DB6" w:rsidRPr="00A720FF" w14:paraId="2C25D53A"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7E4F3FAA" w14:textId="77777777" w:rsidR="00F41DB6" w:rsidRDefault="00F41DB6" w:rsidP="00F41DB6">
            <w:pPr>
              <w:spacing w:before="120" w:after="200"/>
            </w:pPr>
            <w:r>
              <w:t>Residents</w:t>
            </w:r>
          </w:p>
        </w:tc>
        <w:tc>
          <w:tcPr>
            <w:tcW w:w="6186" w:type="dxa"/>
          </w:tcPr>
          <w:p w14:paraId="414A4AD4" w14:textId="77777777" w:rsidR="00F41DB6" w:rsidRPr="00A720FF"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A720FF">
              <w:rPr>
                <w:rFonts w:eastAsia="Calibri"/>
              </w:rPr>
              <w:t xml:space="preserve">Owners and renters – residential and business </w:t>
            </w:r>
          </w:p>
          <w:p w14:paraId="5A257A69" w14:textId="77777777" w:rsidR="00F41DB6"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A720FF">
              <w:rPr>
                <w:rFonts w:eastAsia="Calibri"/>
              </w:rPr>
              <w:t>Residents streets, suburbs, or ward</w:t>
            </w:r>
            <w:r>
              <w:rPr>
                <w:rFonts w:eastAsia="Calibri"/>
              </w:rPr>
              <w:t>s</w:t>
            </w:r>
          </w:p>
          <w:p w14:paraId="6AD5EE5A" w14:textId="77777777" w:rsidR="00F41DB6" w:rsidRPr="00A720FF"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A720FF">
              <w:rPr>
                <w:rFonts w:eastAsia="Calibri"/>
              </w:rPr>
              <w:lastRenderedPageBreak/>
              <w:t>Resident and ratepayer representative groups</w:t>
            </w:r>
            <w:r>
              <w:rPr>
                <w:rFonts w:eastAsia="Calibri"/>
              </w:rPr>
              <w:t>.</w:t>
            </w:r>
          </w:p>
        </w:tc>
      </w:tr>
      <w:tr w:rsidR="00F41DB6" w14:paraId="287B03B0"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71E684" w14:textId="77777777" w:rsidR="00F41DB6" w:rsidRDefault="00F41DB6" w:rsidP="00F41DB6">
            <w:pPr>
              <w:spacing w:before="120" w:after="200"/>
            </w:pPr>
            <w:r>
              <w:lastRenderedPageBreak/>
              <w:t>Services</w:t>
            </w:r>
          </w:p>
        </w:tc>
        <w:tc>
          <w:tcPr>
            <w:tcW w:w="6186" w:type="dxa"/>
          </w:tcPr>
          <w:p w14:paraId="26A524A1"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t xml:space="preserve">A group of programs and projects primarily focussed on external recipients, which collectively provide support or guidance to the community to achieve the objectives of </w:t>
            </w:r>
            <w:r>
              <w:br/>
              <w:t>Greater Dandenong Council’s Vision and Council Plan. A combination of tangible and intangible benefits that can be produced and consumed.</w:t>
            </w:r>
          </w:p>
        </w:tc>
      </w:tr>
      <w:tr w:rsidR="00F41DB6" w:rsidRPr="00C03530" w14:paraId="1E2CCC0F"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1249508E" w14:textId="77777777" w:rsidR="00F41DB6" w:rsidRPr="00C03530" w:rsidRDefault="00F41DB6" w:rsidP="00F41DB6">
            <w:pPr>
              <w:spacing w:before="120" w:after="200"/>
              <w:rPr>
                <w:bCs w:val="0"/>
              </w:rPr>
            </w:pPr>
            <w:r>
              <w:rPr>
                <w:bCs w:val="0"/>
              </w:rPr>
              <w:t>Stakeholders</w:t>
            </w:r>
          </w:p>
        </w:tc>
        <w:tc>
          <w:tcPr>
            <w:tcW w:w="6186" w:type="dxa"/>
          </w:tcPr>
          <w:p w14:paraId="21A4145B" w14:textId="77777777" w:rsidR="00F41DB6" w:rsidRPr="00A25D31"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A25D31">
              <w:rPr>
                <w:rFonts w:eastAsia="Calibri"/>
              </w:rPr>
              <w:t>Sections of the community involved in engagement because of impact, interest, or responsibility to deliver on an outcome</w:t>
            </w:r>
          </w:p>
          <w:p w14:paraId="2EADA673" w14:textId="77777777" w:rsidR="00F41DB6"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A25D31">
              <w:rPr>
                <w:rFonts w:eastAsia="Calibri"/>
              </w:rPr>
              <w:t>Can also refer to external organisations, and other levels of government involved in a decision</w:t>
            </w:r>
          </w:p>
          <w:p w14:paraId="56D756E1" w14:textId="77777777" w:rsidR="00F41DB6" w:rsidRPr="00C03530" w:rsidRDefault="00F41DB6" w:rsidP="00F41DB6">
            <w:pPr>
              <w:pStyle w:val="ListParagraph"/>
              <w:numPr>
                <w:ilvl w:val="0"/>
                <w:numId w:val="5"/>
              </w:numPr>
              <w:spacing w:before="120" w:after="200"/>
              <w:ind w:left="357" w:hanging="357"/>
              <w:cnfStyle w:val="000000000000" w:firstRow="0" w:lastRow="0" w:firstColumn="0" w:lastColumn="0" w:oddVBand="0" w:evenVBand="0" w:oddHBand="0" w:evenHBand="0" w:firstRowFirstColumn="0" w:firstRowLastColumn="0" w:lastRowFirstColumn="0" w:lastRowLastColumn="0"/>
              <w:rPr>
                <w:rFonts w:eastAsia="Calibri"/>
              </w:rPr>
            </w:pPr>
            <w:r w:rsidRPr="00C03530">
              <w:rPr>
                <w:rFonts w:eastAsia="Calibri"/>
              </w:rPr>
              <w:t>Also includes internal decision makers and implementers of decision outcomes</w:t>
            </w:r>
            <w:r>
              <w:rPr>
                <w:rFonts w:eastAsia="Calibri"/>
              </w:rPr>
              <w:t>.</w:t>
            </w:r>
          </w:p>
        </w:tc>
      </w:tr>
      <w:tr w:rsidR="00F41DB6" w14:paraId="5B322FF6" w14:textId="77777777" w:rsidTr="00F41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9D1884" w14:textId="77777777" w:rsidR="00F41DB6" w:rsidRDefault="00F41DB6" w:rsidP="00F41DB6">
            <w:pPr>
              <w:spacing w:before="120" w:after="200"/>
            </w:pPr>
            <w:r w:rsidRPr="00C03530">
              <w:t>Volunteer</w:t>
            </w:r>
          </w:p>
        </w:tc>
        <w:tc>
          <w:tcPr>
            <w:tcW w:w="6186" w:type="dxa"/>
          </w:tcPr>
          <w:p w14:paraId="20C25B38" w14:textId="77777777" w:rsidR="00F41DB6" w:rsidRDefault="00F41DB6" w:rsidP="00F41DB6">
            <w:pPr>
              <w:spacing w:before="120" w:after="200"/>
              <w:cnfStyle w:val="000000100000" w:firstRow="0" w:lastRow="0" w:firstColumn="0" w:lastColumn="0" w:oddVBand="0" w:evenVBand="0" w:oddHBand="1" w:evenHBand="0" w:firstRowFirstColumn="0" w:firstRowLastColumn="0" w:lastRowFirstColumn="0" w:lastRowLastColumn="0"/>
            </w:pPr>
            <w:r w:rsidRPr="00EA3859">
              <w:rPr>
                <w:rFonts w:cs="Arial"/>
              </w:rPr>
              <w:t>Formally recognised, unpaid member of the public who assists with the provision of Council services e.g. Visitor Information Centre, Library</w:t>
            </w:r>
            <w:r>
              <w:rPr>
                <w:rFonts w:cs="Arial"/>
              </w:rPr>
              <w:t>.</w:t>
            </w:r>
          </w:p>
        </w:tc>
      </w:tr>
      <w:tr w:rsidR="00F41DB6" w:rsidRPr="00906172" w14:paraId="35F04671" w14:textId="77777777" w:rsidTr="00F41DB6">
        <w:tc>
          <w:tcPr>
            <w:cnfStyle w:val="001000000000" w:firstRow="0" w:lastRow="0" w:firstColumn="1" w:lastColumn="0" w:oddVBand="0" w:evenVBand="0" w:oddHBand="0" w:evenHBand="0" w:firstRowFirstColumn="0" w:firstRowLastColumn="0" w:lastRowFirstColumn="0" w:lastRowLastColumn="0"/>
            <w:tcW w:w="2830" w:type="dxa"/>
          </w:tcPr>
          <w:p w14:paraId="2F66C82F" w14:textId="77777777" w:rsidR="00F41DB6" w:rsidRPr="00DE5B89" w:rsidRDefault="00F41DB6" w:rsidP="00F41DB6">
            <w:pPr>
              <w:spacing w:before="120" w:after="200"/>
              <w:rPr>
                <w:rFonts w:eastAsia="Calibri" w:cs="Arial"/>
                <w:bCs w:val="0"/>
                <w:color w:val="005FAE"/>
              </w:rPr>
            </w:pPr>
            <w:r w:rsidRPr="00906172">
              <w:t xml:space="preserve">Volunteer </w:t>
            </w:r>
            <w:r>
              <w:t>o</w:t>
            </w:r>
            <w:r w:rsidRPr="00906172">
              <w:t>rganisations</w:t>
            </w:r>
          </w:p>
        </w:tc>
        <w:tc>
          <w:tcPr>
            <w:tcW w:w="6186" w:type="dxa"/>
          </w:tcPr>
          <w:p w14:paraId="151A886C" w14:textId="77777777" w:rsidR="00F41DB6" w:rsidRPr="00906172" w:rsidRDefault="00F41DB6" w:rsidP="00F41DB6">
            <w:pPr>
              <w:spacing w:before="120" w:after="200"/>
              <w:cnfStyle w:val="000000000000" w:firstRow="0" w:lastRow="0" w:firstColumn="0" w:lastColumn="0" w:oddVBand="0" w:evenVBand="0" w:oddHBand="0" w:evenHBand="0" w:firstRowFirstColumn="0" w:firstRowLastColumn="0" w:lastRowFirstColumn="0" w:lastRowLastColumn="0"/>
            </w:pPr>
            <w:r>
              <w:t xml:space="preserve">An organisation </w:t>
            </w:r>
            <w:r w:rsidRPr="00906172">
              <w:t>which relies on occasional or regular volunteers for its operations and may or may not have paid staff.</w:t>
            </w:r>
          </w:p>
        </w:tc>
      </w:tr>
    </w:tbl>
    <w:p w14:paraId="7EB7A68C" w14:textId="77777777" w:rsidR="00BC3FFF" w:rsidRPr="00BC3FFF" w:rsidRDefault="00BC3FFF" w:rsidP="00BC3FFF">
      <w:pPr>
        <w:rPr>
          <w:rFonts w:ascii="Helvetica" w:hAnsi="Helvetica"/>
          <w:color w:val="000000" w:themeColor="text1"/>
        </w:rPr>
      </w:pPr>
    </w:p>
    <w:sectPr w:rsidR="00BC3FFF" w:rsidRPr="00BC3FFF" w:rsidSect="00E4603A">
      <w:headerReference w:type="default" r:id="rId29"/>
      <w:headerReference w:type="first" r:id="rId30"/>
      <w:pgSz w:w="11906" w:h="16838"/>
      <w:pgMar w:top="2161" w:right="1440" w:bottom="993" w:left="1440" w:header="708" w:footer="232"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01A18" w16cex:dateUtc="2021-04-13T03:24:00Z"/>
  <w16cex:commentExtensible w16cex:durableId="24201B4F" w16cex:dateUtc="2021-04-13T03: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1CF16" w14:textId="77777777" w:rsidR="005973FE" w:rsidRDefault="005973FE" w:rsidP="009E4461">
      <w:pPr>
        <w:spacing w:after="0"/>
      </w:pPr>
      <w:r>
        <w:separator/>
      </w:r>
    </w:p>
  </w:endnote>
  <w:endnote w:type="continuationSeparator" w:id="0">
    <w:p w14:paraId="4571FE9F" w14:textId="77777777" w:rsidR="005973FE" w:rsidRDefault="005973FE" w:rsidP="009E44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charset w:val="4D"/>
    <w:family w:val="auto"/>
    <w:pitch w:val="variable"/>
    <w:sig w:usb0="20000007" w:usb1="00000001" w:usb2="00000000" w:usb3="00000000" w:csb0="00000193" w:csb1="00000000"/>
  </w:font>
  <w:font w:name="DaxOT-Regular">
    <w:altName w:val="Calibri"/>
    <w:panose1 w:val="00000000000000000000"/>
    <w:charset w:val="00"/>
    <w:family w:val="modern"/>
    <w:notTrueType/>
    <w:pitch w:val="variable"/>
    <w:sig w:usb0="800000AF" w:usb1="4000247B"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5C82" w14:textId="77777777" w:rsidR="00F41DB6" w:rsidRPr="006E08A6" w:rsidRDefault="00F41DB6" w:rsidP="006E08A6">
    <w:pPr>
      <w:pStyle w:val="Footer"/>
      <w:jc w:val="right"/>
      <w:rPr>
        <w:color w:val="A6A6A6" w:themeColor="background1" w:themeShade="A6"/>
        <w:sz w:val="16"/>
        <w:szCs w:val="16"/>
      </w:rPr>
    </w:pPr>
    <w:r w:rsidRPr="006E08A6">
      <w:rPr>
        <w:color w:val="A6A6A6" w:themeColor="background1" w:themeShade="A6"/>
        <w:sz w:val="16"/>
        <w:szCs w:val="16"/>
      </w:rPr>
      <w:t xml:space="preserve">Page </w:t>
    </w:r>
    <w:r w:rsidRPr="006E08A6">
      <w:rPr>
        <w:color w:val="A6A6A6" w:themeColor="background1" w:themeShade="A6"/>
        <w:sz w:val="16"/>
        <w:szCs w:val="16"/>
      </w:rPr>
      <w:fldChar w:fldCharType="begin"/>
    </w:r>
    <w:r w:rsidRPr="006E08A6">
      <w:rPr>
        <w:color w:val="A6A6A6" w:themeColor="background1" w:themeShade="A6"/>
        <w:sz w:val="16"/>
        <w:szCs w:val="16"/>
      </w:rPr>
      <w:instrText xml:space="preserve"> PAGE  \* Arabic  \* MERGEFORMAT </w:instrText>
    </w:r>
    <w:r w:rsidRPr="006E08A6">
      <w:rPr>
        <w:color w:val="A6A6A6" w:themeColor="background1" w:themeShade="A6"/>
        <w:sz w:val="16"/>
        <w:szCs w:val="16"/>
      </w:rPr>
      <w:fldChar w:fldCharType="separate"/>
    </w:r>
    <w:r w:rsidRPr="006E08A6">
      <w:rPr>
        <w:noProof/>
        <w:color w:val="A6A6A6" w:themeColor="background1" w:themeShade="A6"/>
        <w:sz w:val="16"/>
        <w:szCs w:val="16"/>
      </w:rPr>
      <w:t>2</w:t>
    </w:r>
    <w:r w:rsidRPr="006E08A6">
      <w:rPr>
        <w:color w:val="A6A6A6" w:themeColor="background1" w:themeShade="A6"/>
        <w:sz w:val="16"/>
        <w:szCs w:val="16"/>
      </w:rPr>
      <w:fldChar w:fldCharType="end"/>
    </w:r>
    <w:r w:rsidRPr="006E08A6">
      <w:rPr>
        <w:color w:val="A6A6A6" w:themeColor="background1" w:themeShade="A6"/>
        <w:sz w:val="16"/>
        <w:szCs w:val="16"/>
      </w:rPr>
      <w:t xml:space="preserve"> of </w:t>
    </w:r>
    <w:r w:rsidRPr="006E08A6">
      <w:rPr>
        <w:color w:val="A6A6A6" w:themeColor="background1" w:themeShade="A6"/>
        <w:sz w:val="16"/>
        <w:szCs w:val="16"/>
      </w:rPr>
      <w:fldChar w:fldCharType="begin"/>
    </w:r>
    <w:r w:rsidRPr="006E08A6">
      <w:rPr>
        <w:color w:val="A6A6A6" w:themeColor="background1" w:themeShade="A6"/>
        <w:sz w:val="16"/>
        <w:szCs w:val="16"/>
      </w:rPr>
      <w:instrText xml:space="preserve"> NUMPAGES  \* Arabic  \* MERGEFORMAT </w:instrText>
    </w:r>
    <w:r w:rsidRPr="006E08A6">
      <w:rPr>
        <w:color w:val="A6A6A6" w:themeColor="background1" w:themeShade="A6"/>
        <w:sz w:val="16"/>
        <w:szCs w:val="16"/>
      </w:rPr>
      <w:fldChar w:fldCharType="separate"/>
    </w:r>
    <w:r w:rsidRPr="006E08A6">
      <w:rPr>
        <w:noProof/>
        <w:color w:val="A6A6A6" w:themeColor="background1" w:themeShade="A6"/>
        <w:sz w:val="16"/>
        <w:szCs w:val="16"/>
      </w:rPr>
      <w:t>2</w:t>
    </w:r>
    <w:r w:rsidRPr="006E08A6">
      <w:rPr>
        <w:color w:val="A6A6A6" w:themeColor="background1" w:themeShade="A6"/>
        <w:sz w:val="16"/>
        <w:szCs w:val="16"/>
      </w:rPr>
      <w:fldChar w:fldCharType="end"/>
    </w:r>
  </w:p>
  <w:p w14:paraId="086F18FC" w14:textId="6250263A" w:rsidR="00F41DB6" w:rsidRPr="00B81AF3" w:rsidRDefault="00F41DB6" w:rsidP="00151BDB">
    <w:pPr>
      <w:rPr>
        <w:color w:val="A6A6A6" w:themeColor="background1" w:themeShade="A6"/>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0A342" w14:textId="54F69861" w:rsidR="00F41DB6" w:rsidRPr="00DD0B0C" w:rsidRDefault="00F41DB6" w:rsidP="00E4603A">
    <w:pPr>
      <w:pStyle w:val="Footer"/>
      <w:jc w:val="right"/>
      <w:rPr>
        <w:color w:val="808080" w:themeColor="background1" w:themeShade="80"/>
        <w:sz w:val="16"/>
        <w:szCs w:val="16"/>
      </w:rPr>
    </w:pPr>
    <w:r w:rsidRPr="00DD0B0C">
      <w:rPr>
        <w:color w:val="808080" w:themeColor="background1" w:themeShade="80"/>
        <w:sz w:val="16"/>
        <w:szCs w:val="16"/>
      </w:rPr>
      <w:t xml:space="preserve">Page </w:t>
    </w:r>
    <w:r w:rsidRPr="00DD0B0C">
      <w:rPr>
        <w:color w:val="808080" w:themeColor="background1" w:themeShade="80"/>
        <w:sz w:val="16"/>
        <w:szCs w:val="16"/>
      </w:rPr>
      <w:fldChar w:fldCharType="begin"/>
    </w:r>
    <w:r w:rsidRPr="00DD0B0C">
      <w:rPr>
        <w:color w:val="808080" w:themeColor="background1" w:themeShade="80"/>
        <w:sz w:val="16"/>
        <w:szCs w:val="16"/>
      </w:rPr>
      <w:instrText xml:space="preserve"> PAGE  \* Arabic  \* MERGEFORMAT </w:instrText>
    </w:r>
    <w:r w:rsidRPr="00DD0B0C">
      <w:rPr>
        <w:color w:val="808080" w:themeColor="background1" w:themeShade="80"/>
        <w:sz w:val="16"/>
        <w:szCs w:val="16"/>
      </w:rPr>
      <w:fldChar w:fldCharType="separate"/>
    </w:r>
    <w:r w:rsidRPr="00DD0B0C">
      <w:rPr>
        <w:noProof/>
        <w:color w:val="808080" w:themeColor="background1" w:themeShade="80"/>
        <w:sz w:val="16"/>
        <w:szCs w:val="16"/>
      </w:rPr>
      <w:t>2</w:t>
    </w:r>
    <w:r w:rsidRPr="00DD0B0C">
      <w:rPr>
        <w:color w:val="808080" w:themeColor="background1" w:themeShade="80"/>
        <w:sz w:val="16"/>
        <w:szCs w:val="16"/>
      </w:rPr>
      <w:fldChar w:fldCharType="end"/>
    </w:r>
    <w:r w:rsidRPr="00DD0B0C">
      <w:rPr>
        <w:color w:val="808080" w:themeColor="background1" w:themeShade="80"/>
        <w:sz w:val="16"/>
        <w:szCs w:val="16"/>
      </w:rPr>
      <w:t xml:space="preserve"> of </w:t>
    </w:r>
    <w:r w:rsidRPr="00DD0B0C">
      <w:rPr>
        <w:color w:val="808080" w:themeColor="background1" w:themeShade="80"/>
        <w:sz w:val="16"/>
        <w:szCs w:val="16"/>
      </w:rPr>
      <w:fldChar w:fldCharType="begin"/>
    </w:r>
    <w:r w:rsidRPr="00DD0B0C">
      <w:rPr>
        <w:color w:val="808080" w:themeColor="background1" w:themeShade="80"/>
        <w:sz w:val="16"/>
        <w:szCs w:val="16"/>
      </w:rPr>
      <w:instrText xml:space="preserve"> NUMPAGES  \* Arabic  \* MERGEFORMAT </w:instrText>
    </w:r>
    <w:r w:rsidRPr="00DD0B0C">
      <w:rPr>
        <w:color w:val="808080" w:themeColor="background1" w:themeShade="80"/>
        <w:sz w:val="16"/>
        <w:szCs w:val="16"/>
      </w:rPr>
      <w:fldChar w:fldCharType="separate"/>
    </w:r>
    <w:r w:rsidRPr="00DD0B0C">
      <w:rPr>
        <w:noProof/>
        <w:color w:val="808080" w:themeColor="background1" w:themeShade="80"/>
        <w:sz w:val="16"/>
        <w:szCs w:val="16"/>
      </w:rPr>
      <w:t>2</w:t>
    </w:r>
    <w:r w:rsidRPr="00DD0B0C">
      <w:rPr>
        <w:color w:val="808080" w:themeColor="background1" w:themeShade="80"/>
        <w:sz w:val="16"/>
        <w:szCs w:val="16"/>
      </w:rPr>
      <w:fldChar w:fldCharType="end"/>
    </w:r>
  </w:p>
  <w:p w14:paraId="07633AD2" w14:textId="5801AF1B" w:rsidR="00F41DB6" w:rsidRPr="00433185" w:rsidRDefault="00F41DB6" w:rsidP="00433185">
    <w:pPr>
      <w:jc w:val="right"/>
      <w:rPr>
        <w:color w:val="4D4D47"/>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BB810" w14:textId="3F135F76" w:rsidR="00F41DB6" w:rsidRDefault="00F41DB6">
    <w:pPr>
      <w:pStyle w:val="Footer"/>
    </w:pPr>
  </w:p>
  <w:p w14:paraId="2A50809E" w14:textId="6D62FFE4" w:rsidR="00F41DB6" w:rsidRPr="003F1053" w:rsidRDefault="00F41DB6">
    <w:pPr>
      <w:pStyle w:val="Footer"/>
      <w:rPr>
        <w:rFonts w:cs="Arial"/>
        <w:sz w:val="14"/>
      </w:rPr>
    </w:pPr>
    <w:r w:rsidRPr="003F1053">
      <w:rPr>
        <w:rFonts w:cs="Arial"/>
        <w:sz w:val="14"/>
      </w:rPr>
      <w:t>[12347: 26738994_1]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1E0D" w14:textId="77777777" w:rsidR="005973FE" w:rsidRDefault="005973FE" w:rsidP="009E4461">
      <w:pPr>
        <w:spacing w:after="0"/>
      </w:pPr>
      <w:r>
        <w:separator/>
      </w:r>
    </w:p>
  </w:footnote>
  <w:footnote w:type="continuationSeparator" w:id="0">
    <w:p w14:paraId="53E9D5EF" w14:textId="77777777" w:rsidR="005973FE" w:rsidRDefault="005973FE" w:rsidP="009E44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2CF8" w14:textId="3EEB6974" w:rsidR="00F41DB6" w:rsidRDefault="00F41DB6">
    <w:pPr>
      <w:pStyle w:val="Header"/>
    </w:pPr>
    <w:r>
      <w:rPr>
        <w:noProof/>
      </w:rPr>
      <w:drawing>
        <wp:anchor distT="0" distB="0" distL="114300" distR="114300" simplePos="0" relativeHeight="251656192"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ECE4" w14:textId="6290F5A6" w:rsidR="00F41DB6" w:rsidRDefault="00F41D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98D31" w14:textId="77777777" w:rsidR="00F41DB6" w:rsidRDefault="00F41D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38D5" w14:textId="46C38106" w:rsidR="00F41DB6" w:rsidRDefault="005973FE">
    <w:pPr>
      <w:pStyle w:val="Header"/>
    </w:pPr>
    <w:sdt>
      <w:sdtPr>
        <w:id w:val="-307783264"/>
        <w:docPartObj>
          <w:docPartGallery w:val="Watermarks"/>
          <w:docPartUnique/>
        </w:docPartObj>
      </w:sdtPr>
      <w:sdtEndPr/>
      <w:sdtContent>
        <w:r>
          <w:rPr>
            <w:noProof/>
          </w:rPr>
          <w:pict w14:anchorId="0D4A5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41DB6">
      <w:rPr>
        <w:noProof/>
      </w:rPr>
      <w:drawing>
        <wp:anchor distT="0" distB="0" distL="114300" distR="114300" simplePos="0" relativeHeight="251658240" behindDoc="1" locked="0" layoutInCell="1" allowOverlap="1" wp14:anchorId="2507601F" wp14:editId="2ADDE11B">
          <wp:simplePos x="0" y="0"/>
          <wp:positionH relativeFrom="column">
            <wp:posOffset>-939800</wp:posOffset>
          </wp:positionH>
          <wp:positionV relativeFrom="paragraph">
            <wp:posOffset>-724535</wp:posOffset>
          </wp:positionV>
          <wp:extent cx="7556696" cy="157480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9CE0C" w14:textId="145CA2BF" w:rsidR="00F41DB6" w:rsidRDefault="00F41DB6">
    <w:pPr>
      <w:pStyle w:val="Header"/>
    </w:pPr>
    <w:r>
      <w:rPr>
        <w:noProof/>
      </w:rPr>
      <w:drawing>
        <wp:anchor distT="0" distB="0" distL="114300" distR="114300" simplePos="0" relativeHeight="251657216"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7F1"/>
    <w:multiLevelType w:val="hybridMultilevel"/>
    <w:tmpl w:val="CBF61D84"/>
    <w:lvl w:ilvl="0" w:tplc="FB6024D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D5FE3"/>
    <w:multiLevelType w:val="hybridMultilevel"/>
    <w:tmpl w:val="C91A7BD8"/>
    <w:lvl w:ilvl="0" w:tplc="98962958">
      <w:start w:val="1"/>
      <w:numFmt w:val="bullet"/>
      <w:lvlText w:val="•"/>
      <w:lvlJc w:val="left"/>
      <w:pPr>
        <w:tabs>
          <w:tab w:val="num" w:pos="720"/>
        </w:tabs>
        <w:ind w:left="720" w:hanging="360"/>
      </w:pPr>
      <w:rPr>
        <w:rFonts w:ascii="Arial" w:hAnsi="Arial" w:hint="default"/>
      </w:rPr>
    </w:lvl>
    <w:lvl w:ilvl="1" w:tplc="A162D58A">
      <w:start w:val="1"/>
      <w:numFmt w:val="bullet"/>
      <w:lvlText w:val="•"/>
      <w:lvlJc w:val="left"/>
      <w:pPr>
        <w:tabs>
          <w:tab w:val="num" w:pos="1440"/>
        </w:tabs>
        <w:ind w:left="1440" w:hanging="360"/>
      </w:pPr>
      <w:rPr>
        <w:rFonts w:ascii="Arial" w:hAnsi="Arial" w:hint="default"/>
      </w:rPr>
    </w:lvl>
    <w:lvl w:ilvl="2" w:tplc="A3D8019C" w:tentative="1">
      <w:start w:val="1"/>
      <w:numFmt w:val="bullet"/>
      <w:lvlText w:val="•"/>
      <w:lvlJc w:val="left"/>
      <w:pPr>
        <w:tabs>
          <w:tab w:val="num" w:pos="2160"/>
        </w:tabs>
        <w:ind w:left="2160" w:hanging="360"/>
      </w:pPr>
      <w:rPr>
        <w:rFonts w:ascii="Arial" w:hAnsi="Arial" w:hint="default"/>
      </w:rPr>
    </w:lvl>
    <w:lvl w:ilvl="3" w:tplc="0E2E5BB6" w:tentative="1">
      <w:start w:val="1"/>
      <w:numFmt w:val="bullet"/>
      <w:lvlText w:val="•"/>
      <w:lvlJc w:val="left"/>
      <w:pPr>
        <w:tabs>
          <w:tab w:val="num" w:pos="2880"/>
        </w:tabs>
        <w:ind w:left="2880" w:hanging="360"/>
      </w:pPr>
      <w:rPr>
        <w:rFonts w:ascii="Arial" w:hAnsi="Arial" w:hint="default"/>
      </w:rPr>
    </w:lvl>
    <w:lvl w:ilvl="4" w:tplc="BDBEAB0C" w:tentative="1">
      <w:start w:val="1"/>
      <w:numFmt w:val="bullet"/>
      <w:lvlText w:val="•"/>
      <w:lvlJc w:val="left"/>
      <w:pPr>
        <w:tabs>
          <w:tab w:val="num" w:pos="3600"/>
        </w:tabs>
        <w:ind w:left="3600" w:hanging="360"/>
      </w:pPr>
      <w:rPr>
        <w:rFonts w:ascii="Arial" w:hAnsi="Arial" w:hint="default"/>
      </w:rPr>
    </w:lvl>
    <w:lvl w:ilvl="5" w:tplc="551C736A" w:tentative="1">
      <w:start w:val="1"/>
      <w:numFmt w:val="bullet"/>
      <w:lvlText w:val="•"/>
      <w:lvlJc w:val="left"/>
      <w:pPr>
        <w:tabs>
          <w:tab w:val="num" w:pos="4320"/>
        </w:tabs>
        <w:ind w:left="4320" w:hanging="360"/>
      </w:pPr>
      <w:rPr>
        <w:rFonts w:ascii="Arial" w:hAnsi="Arial" w:hint="default"/>
      </w:rPr>
    </w:lvl>
    <w:lvl w:ilvl="6" w:tplc="17FA5A78" w:tentative="1">
      <w:start w:val="1"/>
      <w:numFmt w:val="bullet"/>
      <w:lvlText w:val="•"/>
      <w:lvlJc w:val="left"/>
      <w:pPr>
        <w:tabs>
          <w:tab w:val="num" w:pos="5040"/>
        </w:tabs>
        <w:ind w:left="5040" w:hanging="360"/>
      </w:pPr>
      <w:rPr>
        <w:rFonts w:ascii="Arial" w:hAnsi="Arial" w:hint="default"/>
      </w:rPr>
    </w:lvl>
    <w:lvl w:ilvl="7" w:tplc="3624573A" w:tentative="1">
      <w:start w:val="1"/>
      <w:numFmt w:val="bullet"/>
      <w:lvlText w:val="•"/>
      <w:lvlJc w:val="left"/>
      <w:pPr>
        <w:tabs>
          <w:tab w:val="num" w:pos="5760"/>
        </w:tabs>
        <w:ind w:left="5760" w:hanging="360"/>
      </w:pPr>
      <w:rPr>
        <w:rFonts w:ascii="Arial" w:hAnsi="Arial" w:hint="default"/>
      </w:rPr>
    </w:lvl>
    <w:lvl w:ilvl="8" w:tplc="B2C01F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1E6C84"/>
    <w:multiLevelType w:val="hybridMultilevel"/>
    <w:tmpl w:val="ABD4713C"/>
    <w:lvl w:ilvl="0" w:tplc="81200C50">
      <w:start w:val="1"/>
      <w:numFmt w:val="bullet"/>
      <w:lvlText w:val="•"/>
      <w:lvlJc w:val="left"/>
      <w:pPr>
        <w:tabs>
          <w:tab w:val="num" w:pos="720"/>
        </w:tabs>
        <w:ind w:left="720" w:hanging="360"/>
      </w:pPr>
      <w:rPr>
        <w:rFonts w:ascii="Arial" w:hAnsi="Arial" w:hint="default"/>
      </w:rPr>
    </w:lvl>
    <w:lvl w:ilvl="1" w:tplc="CCE65314" w:tentative="1">
      <w:start w:val="1"/>
      <w:numFmt w:val="bullet"/>
      <w:lvlText w:val="•"/>
      <w:lvlJc w:val="left"/>
      <w:pPr>
        <w:tabs>
          <w:tab w:val="num" w:pos="1440"/>
        </w:tabs>
        <w:ind w:left="1440" w:hanging="360"/>
      </w:pPr>
      <w:rPr>
        <w:rFonts w:ascii="Arial" w:hAnsi="Arial" w:hint="default"/>
      </w:rPr>
    </w:lvl>
    <w:lvl w:ilvl="2" w:tplc="AF54AB7C" w:tentative="1">
      <w:start w:val="1"/>
      <w:numFmt w:val="bullet"/>
      <w:lvlText w:val="•"/>
      <w:lvlJc w:val="left"/>
      <w:pPr>
        <w:tabs>
          <w:tab w:val="num" w:pos="2160"/>
        </w:tabs>
        <w:ind w:left="2160" w:hanging="360"/>
      </w:pPr>
      <w:rPr>
        <w:rFonts w:ascii="Arial" w:hAnsi="Arial" w:hint="default"/>
      </w:rPr>
    </w:lvl>
    <w:lvl w:ilvl="3" w:tplc="1ED8A3C2" w:tentative="1">
      <w:start w:val="1"/>
      <w:numFmt w:val="bullet"/>
      <w:lvlText w:val="•"/>
      <w:lvlJc w:val="left"/>
      <w:pPr>
        <w:tabs>
          <w:tab w:val="num" w:pos="2880"/>
        </w:tabs>
        <w:ind w:left="2880" w:hanging="360"/>
      </w:pPr>
      <w:rPr>
        <w:rFonts w:ascii="Arial" w:hAnsi="Arial" w:hint="default"/>
      </w:rPr>
    </w:lvl>
    <w:lvl w:ilvl="4" w:tplc="B7082A70" w:tentative="1">
      <w:start w:val="1"/>
      <w:numFmt w:val="bullet"/>
      <w:lvlText w:val="•"/>
      <w:lvlJc w:val="left"/>
      <w:pPr>
        <w:tabs>
          <w:tab w:val="num" w:pos="3600"/>
        </w:tabs>
        <w:ind w:left="3600" w:hanging="360"/>
      </w:pPr>
      <w:rPr>
        <w:rFonts w:ascii="Arial" w:hAnsi="Arial" w:hint="default"/>
      </w:rPr>
    </w:lvl>
    <w:lvl w:ilvl="5" w:tplc="6A1E63E8" w:tentative="1">
      <w:start w:val="1"/>
      <w:numFmt w:val="bullet"/>
      <w:lvlText w:val="•"/>
      <w:lvlJc w:val="left"/>
      <w:pPr>
        <w:tabs>
          <w:tab w:val="num" w:pos="4320"/>
        </w:tabs>
        <w:ind w:left="4320" w:hanging="360"/>
      </w:pPr>
      <w:rPr>
        <w:rFonts w:ascii="Arial" w:hAnsi="Arial" w:hint="default"/>
      </w:rPr>
    </w:lvl>
    <w:lvl w:ilvl="6" w:tplc="14DC888C" w:tentative="1">
      <w:start w:val="1"/>
      <w:numFmt w:val="bullet"/>
      <w:lvlText w:val="•"/>
      <w:lvlJc w:val="left"/>
      <w:pPr>
        <w:tabs>
          <w:tab w:val="num" w:pos="5040"/>
        </w:tabs>
        <w:ind w:left="5040" w:hanging="360"/>
      </w:pPr>
      <w:rPr>
        <w:rFonts w:ascii="Arial" w:hAnsi="Arial" w:hint="default"/>
      </w:rPr>
    </w:lvl>
    <w:lvl w:ilvl="7" w:tplc="0AFEFBCA" w:tentative="1">
      <w:start w:val="1"/>
      <w:numFmt w:val="bullet"/>
      <w:lvlText w:val="•"/>
      <w:lvlJc w:val="left"/>
      <w:pPr>
        <w:tabs>
          <w:tab w:val="num" w:pos="5760"/>
        </w:tabs>
        <w:ind w:left="5760" w:hanging="360"/>
      </w:pPr>
      <w:rPr>
        <w:rFonts w:ascii="Arial" w:hAnsi="Arial" w:hint="default"/>
      </w:rPr>
    </w:lvl>
    <w:lvl w:ilvl="8" w:tplc="17AEF5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4E4BAE"/>
    <w:multiLevelType w:val="hybridMultilevel"/>
    <w:tmpl w:val="08F29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436689"/>
    <w:multiLevelType w:val="hybridMultilevel"/>
    <w:tmpl w:val="DCD6977E"/>
    <w:lvl w:ilvl="0" w:tplc="6D26BFF2">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0777D3"/>
    <w:multiLevelType w:val="hybridMultilevel"/>
    <w:tmpl w:val="7B083F60"/>
    <w:lvl w:ilvl="0" w:tplc="FB6024D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8780AF0"/>
    <w:multiLevelType w:val="hybridMultilevel"/>
    <w:tmpl w:val="BA5AAF30"/>
    <w:lvl w:ilvl="0" w:tplc="66FA2020">
      <w:start w:val="1"/>
      <w:numFmt w:val="bullet"/>
      <w:lvlText w:val="•"/>
      <w:lvlJc w:val="left"/>
      <w:pPr>
        <w:tabs>
          <w:tab w:val="num" w:pos="720"/>
        </w:tabs>
        <w:ind w:left="720" w:hanging="360"/>
      </w:pPr>
      <w:rPr>
        <w:rFonts w:ascii="Arial" w:hAnsi="Arial" w:hint="default"/>
      </w:rPr>
    </w:lvl>
    <w:lvl w:ilvl="1" w:tplc="E67A5AE4">
      <w:start w:val="1"/>
      <w:numFmt w:val="bullet"/>
      <w:lvlText w:val="•"/>
      <w:lvlJc w:val="left"/>
      <w:pPr>
        <w:tabs>
          <w:tab w:val="num" w:pos="1440"/>
        </w:tabs>
        <w:ind w:left="1440" w:hanging="360"/>
      </w:pPr>
      <w:rPr>
        <w:rFonts w:ascii="Arial" w:hAnsi="Arial" w:hint="default"/>
      </w:rPr>
    </w:lvl>
    <w:lvl w:ilvl="2" w:tplc="700CF54E" w:tentative="1">
      <w:start w:val="1"/>
      <w:numFmt w:val="bullet"/>
      <w:lvlText w:val="•"/>
      <w:lvlJc w:val="left"/>
      <w:pPr>
        <w:tabs>
          <w:tab w:val="num" w:pos="2160"/>
        </w:tabs>
        <w:ind w:left="2160" w:hanging="360"/>
      </w:pPr>
      <w:rPr>
        <w:rFonts w:ascii="Arial" w:hAnsi="Arial" w:hint="default"/>
      </w:rPr>
    </w:lvl>
    <w:lvl w:ilvl="3" w:tplc="6B74E2CC" w:tentative="1">
      <w:start w:val="1"/>
      <w:numFmt w:val="bullet"/>
      <w:lvlText w:val="•"/>
      <w:lvlJc w:val="left"/>
      <w:pPr>
        <w:tabs>
          <w:tab w:val="num" w:pos="2880"/>
        </w:tabs>
        <w:ind w:left="2880" w:hanging="360"/>
      </w:pPr>
      <w:rPr>
        <w:rFonts w:ascii="Arial" w:hAnsi="Arial" w:hint="default"/>
      </w:rPr>
    </w:lvl>
    <w:lvl w:ilvl="4" w:tplc="6E32DEE8" w:tentative="1">
      <w:start w:val="1"/>
      <w:numFmt w:val="bullet"/>
      <w:lvlText w:val="•"/>
      <w:lvlJc w:val="left"/>
      <w:pPr>
        <w:tabs>
          <w:tab w:val="num" w:pos="3600"/>
        </w:tabs>
        <w:ind w:left="3600" w:hanging="360"/>
      </w:pPr>
      <w:rPr>
        <w:rFonts w:ascii="Arial" w:hAnsi="Arial" w:hint="default"/>
      </w:rPr>
    </w:lvl>
    <w:lvl w:ilvl="5" w:tplc="208275B4" w:tentative="1">
      <w:start w:val="1"/>
      <w:numFmt w:val="bullet"/>
      <w:lvlText w:val="•"/>
      <w:lvlJc w:val="left"/>
      <w:pPr>
        <w:tabs>
          <w:tab w:val="num" w:pos="4320"/>
        </w:tabs>
        <w:ind w:left="4320" w:hanging="360"/>
      </w:pPr>
      <w:rPr>
        <w:rFonts w:ascii="Arial" w:hAnsi="Arial" w:hint="default"/>
      </w:rPr>
    </w:lvl>
    <w:lvl w:ilvl="6" w:tplc="DE480DB6" w:tentative="1">
      <w:start w:val="1"/>
      <w:numFmt w:val="bullet"/>
      <w:lvlText w:val="•"/>
      <w:lvlJc w:val="left"/>
      <w:pPr>
        <w:tabs>
          <w:tab w:val="num" w:pos="5040"/>
        </w:tabs>
        <w:ind w:left="5040" w:hanging="360"/>
      </w:pPr>
      <w:rPr>
        <w:rFonts w:ascii="Arial" w:hAnsi="Arial" w:hint="default"/>
      </w:rPr>
    </w:lvl>
    <w:lvl w:ilvl="7" w:tplc="7694A2BE" w:tentative="1">
      <w:start w:val="1"/>
      <w:numFmt w:val="bullet"/>
      <w:lvlText w:val="•"/>
      <w:lvlJc w:val="left"/>
      <w:pPr>
        <w:tabs>
          <w:tab w:val="num" w:pos="5760"/>
        </w:tabs>
        <w:ind w:left="5760" w:hanging="360"/>
      </w:pPr>
      <w:rPr>
        <w:rFonts w:ascii="Arial" w:hAnsi="Arial" w:hint="default"/>
      </w:rPr>
    </w:lvl>
    <w:lvl w:ilvl="8" w:tplc="D65ADC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A5F644F"/>
    <w:multiLevelType w:val="hybridMultilevel"/>
    <w:tmpl w:val="04A20000"/>
    <w:lvl w:ilvl="0" w:tplc="6D1AECD2">
      <w:start w:val="1"/>
      <w:numFmt w:val="bullet"/>
      <w:lvlText w:val="•"/>
      <w:lvlJc w:val="left"/>
      <w:pPr>
        <w:tabs>
          <w:tab w:val="num" w:pos="720"/>
        </w:tabs>
        <w:ind w:left="720" w:hanging="360"/>
      </w:pPr>
      <w:rPr>
        <w:rFonts w:ascii="Arial" w:hAnsi="Arial" w:hint="default"/>
      </w:rPr>
    </w:lvl>
    <w:lvl w:ilvl="1" w:tplc="C4E4E2F0">
      <w:start w:val="1"/>
      <w:numFmt w:val="bullet"/>
      <w:lvlText w:val="•"/>
      <w:lvlJc w:val="left"/>
      <w:pPr>
        <w:tabs>
          <w:tab w:val="num" w:pos="1440"/>
        </w:tabs>
        <w:ind w:left="1440" w:hanging="360"/>
      </w:pPr>
      <w:rPr>
        <w:rFonts w:ascii="Arial" w:hAnsi="Arial" w:hint="default"/>
      </w:rPr>
    </w:lvl>
    <w:lvl w:ilvl="2" w:tplc="C80E3C74" w:tentative="1">
      <w:start w:val="1"/>
      <w:numFmt w:val="bullet"/>
      <w:lvlText w:val="•"/>
      <w:lvlJc w:val="left"/>
      <w:pPr>
        <w:tabs>
          <w:tab w:val="num" w:pos="2160"/>
        </w:tabs>
        <w:ind w:left="2160" w:hanging="360"/>
      </w:pPr>
      <w:rPr>
        <w:rFonts w:ascii="Arial" w:hAnsi="Arial" w:hint="default"/>
      </w:rPr>
    </w:lvl>
    <w:lvl w:ilvl="3" w:tplc="B6B253E2" w:tentative="1">
      <w:start w:val="1"/>
      <w:numFmt w:val="bullet"/>
      <w:lvlText w:val="•"/>
      <w:lvlJc w:val="left"/>
      <w:pPr>
        <w:tabs>
          <w:tab w:val="num" w:pos="2880"/>
        </w:tabs>
        <w:ind w:left="2880" w:hanging="360"/>
      </w:pPr>
      <w:rPr>
        <w:rFonts w:ascii="Arial" w:hAnsi="Arial" w:hint="default"/>
      </w:rPr>
    </w:lvl>
    <w:lvl w:ilvl="4" w:tplc="984AF0BC" w:tentative="1">
      <w:start w:val="1"/>
      <w:numFmt w:val="bullet"/>
      <w:lvlText w:val="•"/>
      <w:lvlJc w:val="left"/>
      <w:pPr>
        <w:tabs>
          <w:tab w:val="num" w:pos="3600"/>
        </w:tabs>
        <w:ind w:left="3600" w:hanging="360"/>
      </w:pPr>
      <w:rPr>
        <w:rFonts w:ascii="Arial" w:hAnsi="Arial" w:hint="default"/>
      </w:rPr>
    </w:lvl>
    <w:lvl w:ilvl="5" w:tplc="F8662836" w:tentative="1">
      <w:start w:val="1"/>
      <w:numFmt w:val="bullet"/>
      <w:lvlText w:val="•"/>
      <w:lvlJc w:val="left"/>
      <w:pPr>
        <w:tabs>
          <w:tab w:val="num" w:pos="4320"/>
        </w:tabs>
        <w:ind w:left="4320" w:hanging="360"/>
      </w:pPr>
      <w:rPr>
        <w:rFonts w:ascii="Arial" w:hAnsi="Arial" w:hint="default"/>
      </w:rPr>
    </w:lvl>
    <w:lvl w:ilvl="6" w:tplc="1944A51E" w:tentative="1">
      <w:start w:val="1"/>
      <w:numFmt w:val="bullet"/>
      <w:lvlText w:val="•"/>
      <w:lvlJc w:val="left"/>
      <w:pPr>
        <w:tabs>
          <w:tab w:val="num" w:pos="5040"/>
        </w:tabs>
        <w:ind w:left="5040" w:hanging="360"/>
      </w:pPr>
      <w:rPr>
        <w:rFonts w:ascii="Arial" w:hAnsi="Arial" w:hint="default"/>
      </w:rPr>
    </w:lvl>
    <w:lvl w:ilvl="7" w:tplc="04349F9A" w:tentative="1">
      <w:start w:val="1"/>
      <w:numFmt w:val="bullet"/>
      <w:lvlText w:val="•"/>
      <w:lvlJc w:val="left"/>
      <w:pPr>
        <w:tabs>
          <w:tab w:val="num" w:pos="5760"/>
        </w:tabs>
        <w:ind w:left="5760" w:hanging="360"/>
      </w:pPr>
      <w:rPr>
        <w:rFonts w:ascii="Arial" w:hAnsi="Arial" w:hint="default"/>
      </w:rPr>
    </w:lvl>
    <w:lvl w:ilvl="8" w:tplc="4E78A9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7518DE"/>
    <w:multiLevelType w:val="hybridMultilevel"/>
    <w:tmpl w:val="50B495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CC434C7"/>
    <w:multiLevelType w:val="hybridMultilevel"/>
    <w:tmpl w:val="E894F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F6352A7"/>
    <w:multiLevelType w:val="multilevel"/>
    <w:tmpl w:val="09D0EAD2"/>
    <w:lvl w:ilvl="0">
      <w:start w:val="1"/>
      <w:numFmt w:val="decimal"/>
      <w:pStyle w:val="Heading1"/>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1849B" w:themeColor="accent5" w:themeShade="BF"/>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11" w15:restartNumberingAfterBreak="0">
    <w:nsid w:val="5198758B"/>
    <w:multiLevelType w:val="hybridMultilevel"/>
    <w:tmpl w:val="725A4676"/>
    <w:lvl w:ilvl="0" w:tplc="FB6024D0">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5737683"/>
    <w:multiLevelType w:val="hybridMultilevel"/>
    <w:tmpl w:val="8B5E3E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634521E4"/>
    <w:multiLevelType w:val="hybridMultilevel"/>
    <w:tmpl w:val="AD4234EC"/>
    <w:lvl w:ilvl="0" w:tplc="BAE8D29C">
      <w:start w:val="1"/>
      <w:numFmt w:val="bullet"/>
      <w:lvlText w:val="•"/>
      <w:lvlJc w:val="left"/>
      <w:pPr>
        <w:tabs>
          <w:tab w:val="num" w:pos="720"/>
        </w:tabs>
        <w:ind w:left="720" w:hanging="360"/>
      </w:pPr>
      <w:rPr>
        <w:rFonts w:ascii="Arial" w:hAnsi="Arial" w:hint="default"/>
      </w:rPr>
    </w:lvl>
    <w:lvl w:ilvl="1" w:tplc="52F05CC2" w:tentative="1">
      <w:start w:val="1"/>
      <w:numFmt w:val="bullet"/>
      <w:lvlText w:val="•"/>
      <w:lvlJc w:val="left"/>
      <w:pPr>
        <w:tabs>
          <w:tab w:val="num" w:pos="1440"/>
        </w:tabs>
        <w:ind w:left="1440" w:hanging="360"/>
      </w:pPr>
      <w:rPr>
        <w:rFonts w:ascii="Arial" w:hAnsi="Arial" w:hint="default"/>
      </w:rPr>
    </w:lvl>
    <w:lvl w:ilvl="2" w:tplc="13609364" w:tentative="1">
      <w:start w:val="1"/>
      <w:numFmt w:val="bullet"/>
      <w:lvlText w:val="•"/>
      <w:lvlJc w:val="left"/>
      <w:pPr>
        <w:tabs>
          <w:tab w:val="num" w:pos="2160"/>
        </w:tabs>
        <w:ind w:left="2160" w:hanging="360"/>
      </w:pPr>
      <w:rPr>
        <w:rFonts w:ascii="Arial" w:hAnsi="Arial" w:hint="default"/>
      </w:rPr>
    </w:lvl>
    <w:lvl w:ilvl="3" w:tplc="122C8226" w:tentative="1">
      <w:start w:val="1"/>
      <w:numFmt w:val="bullet"/>
      <w:lvlText w:val="•"/>
      <w:lvlJc w:val="left"/>
      <w:pPr>
        <w:tabs>
          <w:tab w:val="num" w:pos="2880"/>
        </w:tabs>
        <w:ind w:left="2880" w:hanging="360"/>
      </w:pPr>
      <w:rPr>
        <w:rFonts w:ascii="Arial" w:hAnsi="Arial" w:hint="default"/>
      </w:rPr>
    </w:lvl>
    <w:lvl w:ilvl="4" w:tplc="5E0C7542" w:tentative="1">
      <w:start w:val="1"/>
      <w:numFmt w:val="bullet"/>
      <w:lvlText w:val="•"/>
      <w:lvlJc w:val="left"/>
      <w:pPr>
        <w:tabs>
          <w:tab w:val="num" w:pos="3600"/>
        </w:tabs>
        <w:ind w:left="3600" w:hanging="360"/>
      </w:pPr>
      <w:rPr>
        <w:rFonts w:ascii="Arial" w:hAnsi="Arial" w:hint="default"/>
      </w:rPr>
    </w:lvl>
    <w:lvl w:ilvl="5" w:tplc="FEAC9616" w:tentative="1">
      <w:start w:val="1"/>
      <w:numFmt w:val="bullet"/>
      <w:lvlText w:val="•"/>
      <w:lvlJc w:val="left"/>
      <w:pPr>
        <w:tabs>
          <w:tab w:val="num" w:pos="4320"/>
        </w:tabs>
        <w:ind w:left="4320" w:hanging="360"/>
      </w:pPr>
      <w:rPr>
        <w:rFonts w:ascii="Arial" w:hAnsi="Arial" w:hint="default"/>
      </w:rPr>
    </w:lvl>
    <w:lvl w:ilvl="6" w:tplc="2FBE16C4" w:tentative="1">
      <w:start w:val="1"/>
      <w:numFmt w:val="bullet"/>
      <w:lvlText w:val="•"/>
      <w:lvlJc w:val="left"/>
      <w:pPr>
        <w:tabs>
          <w:tab w:val="num" w:pos="5040"/>
        </w:tabs>
        <w:ind w:left="5040" w:hanging="360"/>
      </w:pPr>
      <w:rPr>
        <w:rFonts w:ascii="Arial" w:hAnsi="Arial" w:hint="default"/>
      </w:rPr>
    </w:lvl>
    <w:lvl w:ilvl="7" w:tplc="AF2CE1C8" w:tentative="1">
      <w:start w:val="1"/>
      <w:numFmt w:val="bullet"/>
      <w:lvlText w:val="•"/>
      <w:lvlJc w:val="left"/>
      <w:pPr>
        <w:tabs>
          <w:tab w:val="num" w:pos="5760"/>
        </w:tabs>
        <w:ind w:left="5760" w:hanging="360"/>
      </w:pPr>
      <w:rPr>
        <w:rFonts w:ascii="Arial" w:hAnsi="Arial" w:hint="default"/>
      </w:rPr>
    </w:lvl>
    <w:lvl w:ilvl="8" w:tplc="52BEBA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A33B1A"/>
    <w:multiLevelType w:val="hybridMultilevel"/>
    <w:tmpl w:val="44283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A57387"/>
    <w:multiLevelType w:val="hybridMultilevel"/>
    <w:tmpl w:val="1FBCBB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E93E12"/>
    <w:multiLevelType w:val="hybridMultilevel"/>
    <w:tmpl w:val="DED89C80"/>
    <w:lvl w:ilvl="0" w:tplc="6C22F054">
      <w:start w:val="1"/>
      <w:numFmt w:val="bullet"/>
      <w:lvlText w:val="•"/>
      <w:lvlJc w:val="left"/>
      <w:pPr>
        <w:tabs>
          <w:tab w:val="num" w:pos="720"/>
        </w:tabs>
        <w:ind w:left="720" w:hanging="360"/>
      </w:pPr>
      <w:rPr>
        <w:rFonts w:ascii="Arial" w:hAnsi="Arial" w:hint="default"/>
      </w:rPr>
    </w:lvl>
    <w:lvl w:ilvl="1" w:tplc="744A9C76" w:tentative="1">
      <w:start w:val="1"/>
      <w:numFmt w:val="bullet"/>
      <w:lvlText w:val="•"/>
      <w:lvlJc w:val="left"/>
      <w:pPr>
        <w:tabs>
          <w:tab w:val="num" w:pos="1440"/>
        </w:tabs>
        <w:ind w:left="1440" w:hanging="360"/>
      </w:pPr>
      <w:rPr>
        <w:rFonts w:ascii="Arial" w:hAnsi="Arial" w:hint="default"/>
      </w:rPr>
    </w:lvl>
    <w:lvl w:ilvl="2" w:tplc="0ADACCB6" w:tentative="1">
      <w:start w:val="1"/>
      <w:numFmt w:val="bullet"/>
      <w:lvlText w:val="•"/>
      <w:lvlJc w:val="left"/>
      <w:pPr>
        <w:tabs>
          <w:tab w:val="num" w:pos="2160"/>
        </w:tabs>
        <w:ind w:left="2160" w:hanging="360"/>
      </w:pPr>
      <w:rPr>
        <w:rFonts w:ascii="Arial" w:hAnsi="Arial" w:hint="default"/>
      </w:rPr>
    </w:lvl>
    <w:lvl w:ilvl="3" w:tplc="11B0F8EA" w:tentative="1">
      <w:start w:val="1"/>
      <w:numFmt w:val="bullet"/>
      <w:lvlText w:val="•"/>
      <w:lvlJc w:val="left"/>
      <w:pPr>
        <w:tabs>
          <w:tab w:val="num" w:pos="2880"/>
        </w:tabs>
        <w:ind w:left="2880" w:hanging="360"/>
      </w:pPr>
      <w:rPr>
        <w:rFonts w:ascii="Arial" w:hAnsi="Arial" w:hint="default"/>
      </w:rPr>
    </w:lvl>
    <w:lvl w:ilvl="4" w:tplc="BF0CEB02" w:tentative="1">
      <w:start w:val="1"/>
      <w:numFmt w:val="bullet"/>
      <w:lvlText w:val="•"/>
      <w:lvlJc w:val="left"/>
      <w:pPr>
        <w:tabs>
          <w:tab w:val="num" w:pos="3600"/>
        </w:tabs>
        <w:ind w:left="3600" w:hanging="360"/>
      </w:pPr>
      <w:rPr>
        <w:rFonts w:ascii="Arial" w:hAnsi="Arial" w:hint="default"/>
      </w:rPr>
    </w:lvl>
    <w:lvl w:ilvl="5" w:tplc="68EEEE58" w:tentative="1">
      <w:start w:val="1"/>
      <w:numFmt w:val="bullet"/>
      <w:lvlText w:val="•"/>
      <w:lvlJc w:val="left"/>
      <w:pPr>
        <w:tabs>
          <w:tab w:val="num" w:pos="4320"/>
        </w:tabs>
        <w:ind w:left="4320" w:hanging="360"/>
      </w:pPr>
      <w:rPr>
        <w:rFonts w:ascii="Arial" w:hAnsi="Arial" w:hint="default"/>
      </w:rPr>
    </w:lvl>
    <w:lvl w:ilvl="6" w:tplc="5192A13E" w:tentative="1">
      <w:start w:val="1"/>
      <w:numFmt w:val="bullet"/>
      <w:lvlText w:val="•"/>
      <w:lvlJc w:val="left"/>
      <w:pPr>
        <w:tabs>
          <w:tab w:val="num" w:pos="5040"/>
        </w:tabs>
        <w:ind w:left="5040" w:hanging="360"/>
      </w:pPr>
      <w:rPr>
        <w:rFonts w:ascii="Arial" w:hAnsi="Arial" w:hint="default"/>
      </w:rPr>
    </w:lvl>
    <w:lvl w:ilvl="7" w:tplc="7974D98C" w:tentative="1">
      <w:start w:val="1"/>
      <w:numFmt w:val="bullet"/>
      <w:lvlText w:val="•"/>
      <w:lvlJc w:val="left"/>
      <w:pPr>
        <w:tabs>
          <w:tab w:val="num" w:pos="5760"/>
        </w:tabs>
        <w:ind w:left="5760" w:hanging="360"/>
      </w:pPr>
      <w:rPr>
        <w:rFonts w:ascii="Arial" w:hAnsi="Arial" w:hint="default"/>
      </w:rPr>
    </w:lvl>
    <w:lvl w:ilvl="8" w:tplc="5256FE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20412C"/>
    <w:multiLevelType w:val="hybridMultilevel"/>
    <w:tmpl w:val="0DCA42D6"/>
    <w:lvl w:ilvl="0" w:tplc="87C8ADAE">
      <w:start w:val="1"/>
      <w:numFmt w:val="decimal"/>
      <w:lvlText w:val="%1."/>
      <w:lvlJc w:val="left"/>
      <w:pPr>
        <w:tabs>
          <w:tab w:val="num" w:pos="720"/>
        </w:tabs>
        <w:ind w:left="720" w:hanging="360"/>
      </w:pPr>
    </w:lvl>
    <w:lvl w:ilvl="1" w:tplc="7A269574" w:tentative="1">
      <w:start w:val="1"/>
      <w:numFmt w:val="decimal"/>
      <w:lvlText w:val="%2."/>
      <w:lvlJc w:val="left"/>
      <w:pPr>
        <w:tabs>
          <w:tab w:val="num" w:pos="1440"/>
        </w:tabs>
        <w:ind w:left="1440" w:hanging="360"/>
      </w:pPr>
    </w:lvl>
    <w:lvl w:ilvl="2" w:tplc="14627474" w:tentative="1">
      <w:start w:val="1"/>
      <w:numFmt w:val="decimal"/>
      <w:lvlText w:val="%3."/>
      <w:lvlJc w:val="left"/>
      <w:pPr>
        <w:tabs>
          <w:tab w:val="num" w:pos="2160"/>
        </w:tabs>
        <w:ind w:left="2160" w:hanging="360"/>
      </w:pPr>
    </w:lvl>
    <w:lvl w:ilvl="3" w:tplc="19D43B08" w:tentative="1">
      <w:start w:val="1"/>
      <w:numFmt w:val="decimal"/>
      <w:lvlText w:val="%4."/>
      <w:lvlJc w:val="left"/>
      <w:pPr>
        <w:tabs>
          <w:tab w:val="num" w:pos="2880"/>
        </w:tabs>
        <w:ind w:left="2880" w:hanging="360"/>
      </w:pPr>
    </w:lvl>
    <w:lvl w:ilvl="4" w:tplc="FA7E3BF2" w:tentative="1">
      <w:start w:val="1"/>
      <w:numFmt w:val="decimal"/>
      <w:lvlText w:val="%5."/>
      <w:lvlJc w:val="left"/>
      <w:pPr>
        <w:tabs>
          <w:tab w:val="num" w:pos="3600"/>
        </w:tabs>
        <w:ind w:left="3600" w:hanging="360"/>
      </w:pPr>
    </w:lvl>
    <w:lvl w:ilvl="5" w:tplc="0D548C88" w:tentative="1">
      <w:start w:val="1"/>
      <w:numFmt w:val="decimal"/>
      <w:lvlText w:val="%6."/>
      <w:lvlJc w:val="left"/>
      <w:pPr>
        <w:tabs>
          <w:tab w:val="num" w:pos="4320"/>
        </w:tabs>
        <w:ind w:left="4320" w:hanging="360"/>
      </w:pPr>
    </w:lvl>
    <w:lvl w:ilvl="6" w:tplc="C29A0D22" w:tentative="1">
      <w:start w:val="1"/>
      <w:numFmt w:val="decimal"/>
      <w:lvlText w:val="%7."/>
      <w:lvlJc w:val="left"/>
      <w:pPr>
        <w:tabs>
          <w:tab w:val="num" w:pos="5040"/>
        </w:tabs>
        <w:ind w:left="5040" w:hanging="360"/>
      </w:pPr>
    </w:lvl>
    <w:lvl w:ilvl="7" w:tplc="40627406" w:tentative="1">
      <w:start w:val="1"/>
      <w:numFmt w:val="decimal"/>
      <w:lvlText w:val="%8."/>
      <w:lvlJc w:val="left"/>
      <w:pPr>
        <w:tabs>
          <w:tab w:val="num" w:pos="5760"/>
        </w:tabs>
        <w:ind w:left="5760" w:hanging="360"/>
      </w:pPr>
    </w:lvl>
    <w:lvl w:ilvl="8" w:tplc="8EC46DFC" w:tentative="1">
      <w:start w:val="1"/>
      <w:numFmt w:val="decimal"/>
      <w:lvlText w:val="%9."/>
      <w:lvlJc w:val="left"/>
      <w:pPr>
        <w:tabs>
          <w:tab w:val="num" w:pos="6480"/>
        </w:tabs>
        <w:ind w:left="6480" w:hanging="360"/>
      </w:pPr>
    </w:lvl>
  </w:abstractNum>
  <w:abstractNum w:abstractNumId="18" w15:restartNumberingAfterBreak="0">
    <w:nsid w:val="7C9B23B4"/>
    <w:multiLevelType w:val="hybridMultilevel"/>
    <w:tmpl w:val="8BDE59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12"/>
  </w:num>
  <w:num w:numId="4">
    <w:abstractNumId w:val="5"/>
  </w:num>
  <w:num w:numId="5">
    <w:abstractNumId w:val="11"/>
  </w:num>
  <w:num w:numId="6">
    <w:abstractNumId w:val="4"/>
  </w:num>
  <w:num w:numId="7">
    <w:abstractNumId w:val="18"/>
  </w:num>
  <w:num w:numId="8">
    <w:abstractNumId w:val="17"/>
  </w:num>
  <w:num w:numId="9">
    <w:abstractNumId w:val="14"/>
  </w:num>
  <w:num w:numId="10">
    <w:abstractNumId w:val="15"/>
  </w:num>
  <w:num w:numId="11">
    <w:abstractNumId w:val="10"/>
  </w:num>
  <w:num w:numId="12">
    <w:abstractNumId w:val="10"/>
  </w:num>
  <w:num w:numId="13">
    <w:abstractNumId w:val="10"/>
  </w:num>
  <w:num w:numId="14">
    <w:abstractNumId w:val="10"/>
  </w:num>
  <w:num w:numId="15">
    <w:abstractNumId w:val="16"/>
  </w:num>
  <w:num w:numId="16">
    <w:abstractNumId w:val="7"/>
  </w:num>
  <w:num w:numId="17">
    <w:abstractNumId w:val="3"/>
  </w:num>
  <w:num w:numId="18">
    <w:abstractNumId w:val="8"/>
  </w:num>
  <w:num w:numId="19">
    <w:abstractNumId w:val="2"/>
  </w:num>
  <w:num w:numId="20">
    <w:abstractNumId w:val="13"/>
  </w:num>
  <w:num w:numId="21">
    <w:abstractNumId w:val="1"/>
  </w:num>
  <w:num w:numId="22">
    <w:abstractNumId w:val="6"/>
  </w:num>
  <w:num w:numId="2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6609"/>
    <w:rsid w:val="00006DDC"/>
    <w:rsid w:val="00010FC1"/>
    <w:rsid w:val="00014874"/>
    <w:rsid w:val="00020E8C"/>
    <w:rsid w:val="00021BDF"/>
    <w:rsid w:val="00022F5A"/>
    <w:rsid w:val="0002382F"/>
    <w:rsid w:val="00024194"/>
    <w:rsid w:val="000242F1"/>
    <w:rsid w:val="000248BD"/>
    <w:rsid w:val="000248F5"/>
    <w:rsid w:val="000254EA"/>
    <w:rsid w:val="000264AC"/>
    <w:rsid w:val="00026BC6"/>
    <w:rsid w:val="00033589"/>
    <w:rsid w:val="0003403E"/>
    <w:rsid w:val="00041641"/>
    <w:rsid w:val="00041A14"/>
    <w:rsid w:val="000449E9"/>
    <w:rsid w:val="00044A2F"/>
    <w:rsid w:val="00045F2C"/>
    <w:rsid w:val="000471E5"/>
    <w:rsid w:val="00050CEB"/>
    <w:rsid w:val="00053DBE"/>
    <w:rsid w:val="00057CBA"/>
    <w:rsid w:val="00061A93"/>
    <w:rsid w:val="0006676F"/>
    <w:rsid w:val="00070283"/>
    <w:rsid w:val="00070BFC"/>
    <w:rsid w:val="000725D7"/>
    <w:rsid w:val="00072CC4"/>
    <w:rsid w:val="00077BD9"/>
    <w:rsid w:val="000807FA"/>
    <w:rsid w:val="000844A3"/>
    <w:rsid w:val="00084B0B"/>
    <w:rsid w:val="0008768D"/>
    <w:rsid w:val="00090644"/>
    <w:rsid w:val="00091D5C"/>
    <w:rsid w:val="00092653"/>
    <w:rsid w:val="000928B6"/>
    <w:rsid w:val="00094C25"/>
    <w:rsid w:val="000979A6"/>
    <w:rsid w:val="000A0C6B"/>
    <w:rsid w:val="000A3456"/>
    <w:rsid w:val="000A54EB"/>
    <w:rsid w:val="000B67DD"/>
    <w:rsid w:val="000B77DC"/>
    <w:rsid w:val="000C0FDC"/>
    <w:rsid w:val="000C175E"/>
    <w:rsid w:val="000C1954"/>
    <w:rsid w:val="000C29B9"/>
    <w:rsid w:val="000C42E0"/>
    <w:rsid w:val="000C4C60"/>
    <w:rsid w:val="000D0600"/>
    <w:rsid w:val="000D3817"/>
    <w:rsid w:val="000E2D5A"/>
    <w:rsid w:val="000E3583"/>
    <w:rsid w:val="000E602A"/>
    <w:rsid w:val="000F2932"/>
    <w:rsid w:val="000F4D18"/>
    <w:rsid w:val="000F5A97"/>
    <w:rsid w:val="000F6648"/>
    <w:rsid w:val="0010319D"/>
    <w:rsid w:val="00104498"/>
    <w:rsid w:val="00106644"/>
    <w:rsid w:val="001134CE"/>
    <w:rsid w:val="00117FEB"/>
    <w:rsid w:val="001200E6"/>
    <w:rsid w:val="0012137E"/>
    <w:rsid w:val="00123A87"/>
    <w:rsid w:val="00124099"/>
    <w:rsid w:val="00125411"/>
    <w:rsid w:val="00126B64"/>
    <w:rsid w:val="00130693"/>
    <w:rsid w:val="0013129B"/>
    <w:rsid w:val="00136F16"/>
    <w:rsid w:val="00151BDB"/>
    <w:rsid w:val="00152386"/>
    <w:rsid w:val="00157315"/>
    <w:rsid w:val="001624CC"/>
    <w:rsid w:val="001641DE"/>
    <w:rsid w:val="00171F36"/>
    <w:rsid w:val="001734E5"/>
    <w:rsid w:val="00174D24"/>
    <w:rsid w:val="001767E9"/>
    <w:rsid w:val="00181076"/>
    <w:rsid w:val="001861E9"/>
    <w:rsid w:val="00190395"/>
    <w:rsid w:val="00190F77"/>
    <w:rsid w:val="00192BA7"/>
    <w:rsid w:val="0019360A"/>
    <w:rsid w:val="0019722B"/>
    <w:rsid w:val="001A54C4"/>
    <w:rsid w:val="001A575D"/>
    <w:rsid w:val="001A607D"/>
    <w:rsid w:val="001A707D"/>
    <w:rsid w:val="001B215D"/>
    <w:rsid w:val="001B2D9A"/>
    <w:rsid w:val="001B3B19"/>
    <w:rsid w:val="001B5932"/>
    <w:rsid w:val="001B59E5"/>
    <w:rsid w:val="001C26C2"/>
    <w:rsid w:val="001C43E6"/>
    <w:rsid w:val="001C75B9"/>
    <w:rsid w:val="001D2B3A"/>
    <w:rsid w:val="001D5313"/>
    <w:rsid w:val="001D7F37"/>
    <w:rsid w:val="001D7FF3"/>
    <w:rsid w:val="001E5FE0"/>
    <w:rsid w:val="001F2FC8"/>
    <w:rsid w:val="001F4814"/>
    <w:rsid w:val="00200BA6"/>
    <w:rsid w:val="00200D2E"/>
    <w:rsid w:val="0020135C"/>
    <w:rsid w:val="00201F6B"/>
    <w:rsid w:val="00202F08"/>
    <w:rsid w:val="002039CF"/>
    <w:rsid w:val="00207E9E"/>
    <w:rsid w:val="00210A65"/>
    <w:rsid w:val="00211168"/>
    <w:rsid w:val="00211512"/>
    <w:rsid w:val="002119F4"/>
    <w:rsid w:val="002133EE"/>
    <w:rsid w:val="00213612"/>
    <w:rsid w:val="00213B6B"/>
    <w:rsid w:val="002168B9"/>
    <w:rsid w:val="00216AAF"/>
    <w:rsid w:val="00216FD0"/>
    <w:rsid w:val="002175C8"/>
    <w:rsid w:val="00220A77"/>
    <w:rsid w:val="00220C18"/>
    <w:rsid w:val="00220EC0"/>
    <w:rsid w:val="0022543D"/>
    <w:rsid w:val="00226795"/>
    <w:rsid w:val="00227A85"/>
    <w:rsid w:val="00227CFF"/>
    <w:rsid w:val="00235BAE"/>
    <w:rsid w:val="00237545"/>
    <w:rsid w:val="0024174B"/>
    <w:rsid w:val="00242721"/>
    <w:rsid w:val="00242727"/>
    <w:rsid w:val="002432A5"/>
    <w:rsid w:val="00247C6D"/>
    <w:rsid w:val="00250823"/>
    <w:rsid w:val="0025200A"/>
    <w:rsid w:val="00253CB1"/>
    <w:rsid w:val="00256474"/>
    <w:rsid w:val="00261514"/>
    <w:rsid w:val="00266DDC"/>
    <w:rsid w:val="00267770"/>
    <w:rsid w:val="00272182"/>
    <w:rsid w:val="0027260F"/>
    <w:rsid w:val="00275C8A"/>
    <w:rsid w:val="00280E67"/>
    <w:rsid w:val="00291230"/>
    <w:rsid w:val="002922DD"/>
    <w:rsid w:val="0029339F"/>
    <w:rsid w:val="00294901"/>
    <w:rsid w:val="00295FC1"/>
    <w:rsid w:val="0029622A"/>
    <w:rsid w:val="002A08CD"/>
    <w:rsid w:val="002A0979"/>
    <w:rsid w:val="002A31D5"/>
    <w:rsid w:val="002A54E3"/>
    <w:rsid w:val="002B2557"/>
    <w:rsid w:val="002B3134"/>
    <w:rsid w:val="002B46C2"/>
    <w:rsid w:val="002B5159"/>
    <w:rsid w:val="002B56FA"/>
    <w:rsid w:val="002B6C13"/>
    <w:rsid w:val="002B7C77"/>
    <w:rsid w:val="002C3486"/>
    <w:rsid w:val="002C3759"/>
    <w:rsid w:val="002C3937"/>
    <w:rsid w:val="002C6AC3"/>
    <w:rsid w:val="002C76EA"/>
    <w:rsid w:val="002D204C"/>
    <w:rsid w:val="002D26EB"/>
    <w:rsid w:val="002D295E"/>
    <w:rsid w:val="002D2B3C"/>
    <w:rsid w:val="002D34A1"/>
    <w:rsid w:val="002D47EB"/>
    <w:rsid w:val="002D614A"/>
    <w:rsid w:val="002D683A"/>
    <w:rsid w:val="002D7C76"/>
    <w:rsid w:val="002E01F3"/>
    <w:rsid w:val="002E029F"/>
    <w:rsid w:val="002E09C3"/>
    <w:rsid w:val="002E0ACE"/>
    <w:rsid w:val="002E26ED"/>
    <w:rsid w:val="002E2AF4"/>
    <w:rsid w:val="002E4317"/>
    <w:rsid w:val="002E5B8A"/>
    <w:rsid w:val="002F32D8"/>
    <w:rsid w:val="002F3B26"/>
    <w:rsid w:val="002F6BFF"/>
    <w:rsid w:val="003069FA"/>
    <w:rsid w:val="0031069F"/>
    <w:rsid w:val="003119DF"/>
    <w:rsid w:val="00312499"/>
    <w:rsid w:val="00315055"/>
    <w:rsid w:val="003151CF"/>
    <w:rsid w:val="00315B67"/>
    <w:rsid w:val="0032078B"/>
    <w:rsid w:val="0032262E"/>
    <w:rsid w:val="003256BC"/>
    <w:rsid w:val="00325AA5"/>
    <w:rsid w:val="00327102"/>
    <w:rsid w:val="003334B6"/>
    <w:rsid w:val="0034122B"/>
    <w:rsid w:val="00341D4F"/>
    <w:rsid w:val="003425EA"/>
    <w:rsid w:val="0035152B"/>
    <w:rsid w:val="003516FA"/>
    <w:rsid w:val="00353BDE"/>
    <w:rsid w:val="0035420C"/>
    <w:rsid w:val="003571F5"/>
    <w:rsid w:val="00357822"/>
    <w:rsid w:val="00360F5C"/>
    <w:rsid w:val="00361B15"/>
    <w:rsid w:val="00363B8B"/>
    <w:rsid w:val="00364050"/>
    <w:rsid w:val="003710C8"/>
    <w:rsid w:val="00372836"/>
    <w:rsid w:val="0037295D"/>
    <w:rsid w:val="00376271"/>
    <w:rsid w:val="003764B6"/>
    <w:rsid w:val="00381539"/>
    <w:rsid w:val="00386545"/>
    <w:rsid w:val="00386FE3"/>
    <w:rsid w:val="00387FC9"/>
    <w:rsid w:val="0039119E"/>
    <w:rsid w:val="00392289"/>
    <w:rsid w:val="00394DD5"/>
    <w:rsid w:val="0039698F"/>
    <w:rsid w:val="00396C4D"/>
    <w:rsid w:val="003A2C63"/>
    <w:rsid w:val="003A3763"/>
    <w:rsid w:val="003A520A"/>
    <w:rsid w:val="003A7309"/>
    <w:rsid w:val="003A77DD"/>
    <w:rsid w:val="003B16D5"/>
    <w:rsid w:val="003B3A22"/>
    <w:rsid w:val="003B5CE1"/>
    <w:rsid w:val="003B68B2"/>
    <w:rsid w:val="003C0990"/>
    <w:rsid w:val="003C0AFA"/>
    <w:rsid w:val="003C6A26"/>
    <w:rsid w:val="003D6E73"/>
    <w:rsid w:val="003E35A6"/>
    <w:rsid w:val="003E364F"/>
    <w:rsid w:val="003F0499"/>
    <w:rsid w:val="003F061B"/>
    <w:rsid w:val="003F1053"/>
    <w:rsid w:val="003F3BB5"/>
    <w:rsid w:val="003F7ABB"/>
    <w:rsid w:val="003F7BCE"/>
    <w:rsid w:val="003F7E8B"/>
    <w:rsid w:val="004003CA"/>
    <w:rsid w:val="0040600D"/>
    <w:rsid w:val="004066A4"/>
    <w:rsid w:val="00407A7D"/>
    <w:rsid w:val="00416FF3"/>
    <w:rsid w:val="004209AE"/>
    <w:rsid w:val="00425158"/>
    <w:rsid w:val="00426098"/>
    <w:rsid w:val="00426641"/>
    <w:rsid w:val="00431F9A"/>
    <w:rsid w:val="00432F73"/>
    <w:rsid w:val="00433185"/>
    <w:rsid w:val="00433B2B"/>
    <w:rsid w:val="00434B7B"/>
    <w:rsid w:val="00434B7D"/>
    <w:rsid w:val="004357C1"/>
    <w:rsid w:val="00436767"/>
    <w:rsid w:val="00440551"/>
    <w:rsid w:val="00441910"/>
    <w:rsid w:val="00441BE0"/>
    <w:rsid w:val="00441FC8"/>
    <w:rsid w:val="0044229F"/>
    <w:rsid w:val="0044786A"/>
    <w:rsid w:val="0045178A"/>
    <w:rsid w:val="00451CD7"/>
    <w:rsid w:val="00454E47"/>
    <w:rsid w:val="00457062"/>
    <w:rsid w:val="00461DC1"/>
    <w:rsid w:val="00465BEC"/>
    <w:rsid w:val="00477C6C"/>
    <w:rsid w:val="00480D17"/>
    <w:rsid w:val="00481A0F"/>
    <w:rsid w:val="00481E8C"/>
    <w:rsid w:val="00485679"/>
    <w:rsid w:val="00490B9B"/>
    <w:rsid w:val="00493E23"/>
    <w:rsid w:val="00496233"/>
    <w:rsid w:val="00497180"/>
    <w:rsid w:val="00497FCA"/>
    <w:rsid w:val="004A0D5C"/>
    <w:rsid w:val="004A1EFD"/>
    <w:rsid w:val="004A1F03"/>
    <w:rsid w:val="004A3BBA"/>
    <w:rsid w:val="004A6709"/>
    <w:rsid w:val="004B01A4"/>
    <w:rsid w:val="004B0465"/>
    <w:rsid w:val="004B082A"/>
    <w:rsid w:val="004B0966"/>
    <w:rsid w:val="004B3A40"/>
    <w:rsid w:val="004B597E"/>
    <w:rsid w:val="004B5D3E"/>
    <w:rsid w:val="004B5FAA"/>
    <w:rsid w:val="004B63DE"/>
    <w:rsid w:val="004B6CB0"/>
    <w:rsid w:val="004C0E7B"/>
    <w:rsid w:val="004C18F3"/>
    <w:rsid w:val="004C4756"/>
    <w:rsid w:val="004C4DA5"/>
    <w:rsid w:val="004C6323"/>
    <w:rsid w:val="004C75A6"/>
    <w:rsid w:val="004D2362"/>
    <w:rsid w:val="004D327F"/>
    <w:rsid w:val="004D4860"/>
    <w:rsid w:val="004D4D59"/>
    <w:rsid w:val="004D5CB3"/>
    <w:rsid w:val="004E3FFF"/>
    <w:rsid w:val="004E515E"/>
    <w:rsid w:val="004E5A58"/>
    <w:rsid w:val="004E6773"/>
    <w:rsid w:val="004E6C81"/>
    <w:rsid w:val="004F0748"/>
    <w:rsid w:val="004F4FE0"/>
    <w:rsid w:val="004F51F8"/>
    <w:rsid w:val="004F751E"/>
    <w:rsid w:val="00500A02"/>
    <w:rsid w:val="0050483A"/>
    <w:rsid w:val="00504A9E"/>
    <w:rsid w:val="0051279D"/>
    <w:rsid w:val="00517841"/>
    <w:rsid w:val="005222AC"/>
    <w:rsid w:val="005251FD"/>
    <w:rsid w:val="00526EEC"/>
    <w:rsid w:val="00527D0F"/>
    <w:rsid w:val="005307C2"/>
    <w:rsid w:val="00531825"/>
    <w:rsid w:val="00533084"/>
    <w:rsid w:val="00533F1C"/>
    <w:rsid w:val="00536557"/>
    <w:rsid w:val="0053724C"/>
    <w:rsid w:val="0054038D"/>
    <w:rsid w:val="00542951"/>
    <w:rsid w:val="00544805"/>
    <w:rsid w:val="00544DD3"/>
    <w:rsid w:val="005474FB"/>
    <w:rsid w:val="00550A12"/>
    <w:rsid w:val="005536B3"/>
    <w:rsid w:val="005549C2"/>
    <w:rsid w:val="00556CB8"/>
    <w:rsid w:val="00561485"/>
    <w:rsid w:val="00562CB9"/>
    <w:rsid w:val="00567504"/>
    <w:rsid w:val="00574D15"/>
    <w:rsid w:val="00574ED1"/>
    <w:rsid w:val="00574F53"/>
    <w:rsid w:val="00575030"/>
    <w:rsid w:val="00575ABF"/>
    <w:rsid w:val="00575FA9"/>
    <w:rsid w:val="005765EE"/>
    <w:rsid w:val="00577B3D"/>
    <w:rsid w:val="00577B70"/>
    <w:rsid w:val="00582BAE"/>
    <w:rsid w:val="005842C6"/>
    <w:rsid w:val="005850D9"/>
    <w:rsid w:val="00590612"/>
    <w:rsid w:val="00590622"/>
    <w:rsid w:val="005948D9"/>
    <w:rsid w:val="005962D8"/>
    <w:rsid w:val="00596317"/>
    <w:rsid w:val="005973FE"/>
    <w:rsid w:val="00597986"/>
    <w:rsid w:val="005A2FC9"/>
    <w:rsid w:val="005B1DF1"/>
    <w:rsid w:val="005B4597"/>
    <w:rsid w:val="005B6577"/>
    <w:rsid w:val="005B705D"/>
    <w:rsid w:val="005B7262"/>
    <w:rsid w:val="005C5D2F"/>
    <w:rsid w:val="005C748B"/>
    <w:rsid w:val="005C7A53"/>
    <w:rsid w:val="005D0529"/>
    <w:rsid w:val="005D2865"/>
    <w:rsid w:val="005D4EE5"/>
    <w:rsid w:val="005D540A"/>
    <w:rsid w:val="005D745E"/>
    <w:rsid w:val="005E79D4"/>
    <w:rsid w:val="005F013B"/>
    <w:rsid w:val="005F20F3"/>
    <w:rsid w:val="00600832"/>
    <w:rsid w:val="0060219A"/>
    <w:rsid w:val="0060333D"/>
    <w:rsid w:val="00603670"/>
    <w:rsid w:val="0060486B"/>
    <w:rsid w:val="006049D6"/>
    <w:rsid w:val="006112D3"/>
    <w:rsid w:val="006135B4"/>
    <w:rsid w:val="00614EEA"/>
    <w:rsid w:val="00616581"/>
    <w:rsid w:val="00620FB8"/>
    <w:rsid w:val="00623DE6"/>
    <w:rsid w:val="00624E30"/>
    <w:rsid w:val="0063275A"/>
    <w:rsid w:val="00632825"/>
    <w:rsid w:val="0063505C"/>
    <w:rsid w:val="00635A22"/>
    <w:rsid w:val="00637614"/>
    <w:rsid w:val="00640398"/>
    <w:rsid w:val="006429E4"/>
    <w:rsid w:val="00643C54"/>
    <w:rsid w:val="00644B08"/>
    <w:rsid w:val="00645541"/>
    <w:rsid w:val="006467E7"/>
    <w:rsid w:val="00651BE3"/>
    <w:rsid w:val="0065317B"/>
    <w:rsid w:val="00655F7B"/>
    <w:rsid w:val="00656D05"/>
    <w:rsid w:val="00657B81"/>
    <w:rsid w:val="00657ED1"/>
    <w:rsid w:val="006605D8"/>
    <w:rsid w:val="00662B76"/>
    <w:rsid w:val="00662B80"/>
    <w:rsid w:val="00665DF1"/>
    <w:rsid w:val="006669C7"/>
    <w:rsid w:val="0067016A"/>
    <w:rsid w:val="006705C0"/>
    <w:rsid w:val="006715EF"/>
    <w:rsid w:val="00671CA7"/>
    <w:rsid w:val="00671D4B"/>
    <w:rsid w:val="006733E0"/>
    <w:rsid w:val="006776F9"/>
    <w:rsid w:val="00682E74"/>
    <w:rsid w:val="00686C31"/>
    <w:rsid w:val="00690CE6"/>
    <w:rsid w:val="00692E98"/>
    <w:rsid w:val="006949F8"/>
    <w:rsid w:val="0069567E"/>
    <w:rsid w:val="00697E42"/>
    <w:rsid w:val="006A05C0"/>
    <w:rsid w:val="006A1BED"/>
    <w:rsid w:val="006A2D20"/>
    <w:rsid w:val="006A4FD1"/>
    <w:rsid w:val="006A5E46"/>
    <w:rsid w:val="006A5E9C"/>
    <w:rsid w:val="006A6BDB"/>
    <w:rsid w:val="006A771C"/>
    <w:rsid w:val="006B0953"/>
    <w:rsid w:val="006B555B"/>
    <w:rsid w:val="006B6380"/>
    <w:rsid w:val="006B7ED8"/>
    <w:rsid w:val="006C0597"/>
    <w:rsid w:val="006C06C4"/>
    <w:rsid w:val="006C06E4"/>
    <w:rsid w:val="006C175D"/>
    <w:rsid w:val="006C6BB0"/>
    <w:rsid w:val="006C6F08"/>
    <w:rsid w:val="006C7668"/>
    <w:rsid w:val="006C7777"/>
    <w:rsid w:val="006D2F81"/>
    <w:rsid w:val="006D300C"/>
    <w:rsid w:val="006D3244"/>
    <w:rsid w:val="006D3D8D"/>
    <w:rsid w:val="006D3F71"/>
    <w:rsid w:val="006D5960"/>
    <w:rsid w:val="006D7428"/>
    <w:rsid w:val="006D7D1F"/>
    <w:rsid w:val="006E08A6"/>
    <w:rsid w:val="006E097C"/>
    <w:rsid w:val="006E2057"/>
    <w:rsid w:val="006E30F3"/>
    <w:rsid w:val="006E375E"/>
    <w:rsid w:val="006E44BB"/>
    <w:rsid w:val="006E53B6"/>
    <w:rsid w:val="006E7CA7"/>
    <w:rsid w:val="006F4153"/>
    <w:rsid w:val="00703656"/>
    <w:rsid w:val="007039C4"/>
    <w:rsid w:val="0070477A"/>
    <w:rsid w:val="00704B89"/>
    <w:rsid w:val="00705211"/>
    <w:rsid w:val="00706A66"/>
    <w:rsid w:val="00707340"/>
    <w:rsid w:val="00710876"/>
    <w:rsid w:val="007109AE"/>
    <w:rsid w:val="00710AE0"/>
    <w:rsid w:val="00711D04"/>
    <w:rsid w:val="00712915"/>
    <w:rsid w:val="007136DF"/>
    <w:rsid w:val="00713A50"/>
    <w:rsid w:val="00715B8C"/>
    <w:rsid w:val="007202C8"/>
    <w:rsid w:val="00720E73"/>
    <w:rsid w:val="00722644"/>
    <w:rsid w:val="0072292A"/>
    <w:rsid w:val="0072454C"/>
    <w:rsid w:val="007276DA"/>
    <w:rsid w:val="00733A64"/>
    <w:rsid w:val="00735406"/>
    <w:rsid w:val="00741ECC"/>
    <w:rsid w:val="0074511A"/>
    <w:rsid w:val="007453A5"/>
    <w:rsid w:val="007453CC"/>
    <w:rsid w:val="0075288A"/>
    <w:rsid w:val="007579F4"/>
    <w:rsid w:val="00760F2D"/>
    <w:rsid w:val="0076151A"/>
    <w:rsid w:val="00761DE9"/>
    <w:rsid w:val="00766B6E"/>
    <w:rsid w:val="00766D22"/>
    <w:rsid w:val="00766D9A"/>
    <w:rsid w:val="007713A6"/>
    <w:rsid w:val="00773C82"/>
    <w:rsid w:val="00773E0E"/>
    <w:rsid w:val="007762DA"/>
    <w:rsid w:val="00776869"/>
    <w:rsid w:val="00790392"/>
    <w:rsid w:val="00791C46"/>
    <w:rsid w:val="00792915"/>
    <w:rsid w:val="00794E0B"/>
    <w:rsid w:val="0079577D"/>
    <w:rsid w:val="0079673B"/>
    <w:rsid w:val="00796ABF"/>
    <w:rsid w:val="00797B9C"/>
    <w:rsid w:val="00797D2D"/>
    <w:rsid w:val="007A1F4C"/>
    <w:rsid w:val="007A31AD"/>
    <w:rsid w:val="007A4608"/>
    <w:rsid w:val="007A4F4A"/>
    <w:rsid w:val="007B31B3"/>
    <w:rsid w:val="007B432D"/>
    <w:rsid w:val="007B4B1C"/>
    <w:rsid w:val="007B6867"/>
    <w:rsid w:val="007B689D"/>
    <w:rsid w:val="007C0C8C"/>
    <w:rsid w:val="007C39A0"/>
    <w:rsid w:val="007C470D"/>
    <w:rsid w:val="007C5AF4"/>
    <w:rsid w:val="007D358B"/>
    <w:rsid w:val="007D42DE"/>
    <w:rsid w:val="007D46E2"/>
    <w:rsid w:val="007D4861"/>
    <w:rsid w:val="007D54F1"/>
    <w:rsid w:val="007D785A"/>
    <w:rsid w:val="007E3366"/>
    <w:rsid w:val="007E3AF5"/>
    <w:rsid w:val="007E4DE2"/>
    <w:rsid w:val="007E7D05"/>
    <w:rsid w:val="007F430F"/>
    <w:rsid w:val="007F4B50"/>
    <w:rsid w:val="007F7E58"/>
    <w:rsid w:val="00800372"/>
    <w:rsid w:val="00802039"/>
    <w:rsid w:val="00802AF8"/>
    <w:rsid w:val="0080536F"/>
    <w:rsid w:val="00811546"/>
    <w:rsid w:val="00811DCD"/>
    <w:rsid w:val="008146E1"/>
    <w:rsid w:val="0081579A"/>
    <w:rsid w:val="00823B91"/>
    <w:rsid w:val="0082531E"/>
    <w:rsid w:val="00827FBC"/>
    <w:rsid w:val="00832380"/>
    <w:rsid w:val="00832D70"/>
    <w:rsid w:val="00841736"/>
    <w:rsid w:val="00842194"/>
    <w:rsid w:val="00844445"/>
    <w:rsid w:val="00852454"/>
    <w:rsid w:val="00854199"/>
    <w:rsid w:val="00856693"/>
    <w:rsid w:val="00857E3E"/>
    <w:rsid w:val="00860CC7"/>
    <w:rsid w:val="008626E1"/>
    <w:rsid w:val="00862A0B"/>
    <w:rsid w:val="00864D49"/>
    <w:rsid w:val="00864FE8"/>
    <w:rsid w:val="008655AB"/>
    <w:rsid w:val="0086782C"/>
    <w:rsid w:val="008707D7"/>
    <w:rsid w:val="00870EC6"/>
    <w:rsid w:val="00871B79"/>
    <w:rsid w:val="00872C49"/>
    <w:rsid w:val="008730FA"/>
    <w:rsid w:val="00874445"/>
    <w:rsid w:val="00876499"/>
    <w:rsid w:val="00877F50"/>
    <w:rsid w:val="0088050C"/>
    <w:rsid w:val="00882BA6"/>
    <w:rsid w:val="00883215"/>
    <w:rsid w:val="0088514B"/>
    <w:rsid w:val="0089078A"/>
    <w:rsid w:val="00891358"/>
    <w:rsid w:val="0089289F"/>
    <w:rsid w:val="00892C70"/>
    <w:rsid w:val="00894395"/>
    <w:rsid w:val="008A0BE8"/>
    <w:rsid w:val="008A2ADE"/>
    <w:rsid w:val="008A361A"/>
    <w:rsid w:val="008A40B6"/>
    <w:rsid w:val="008A4B92"/>
    <w:rsid w:val="008A7806"/>
    <w:rsid w:val="008B217C"/>
    <w:rsid w:val="008B3CD1"/>
    <w:rsid w:val="008B43AD"/>
    <w:rsid w:val="008B545F"/>
    <w:rsid w:val="008C04E9"/>
    <w:rsid w:val="008C3582"/>
    <w:rsid w:val="008C6013"/>
    <w:rsid w:val="008C6492"/>
    <w:rsid w:val="008C763E"/>
    <w:rsid w:val="008D0600"/>
    <w:rsid w:val="008D1285"/>
    <w:rsid w:val="008D1392"/>
    <w:rsid w:val="008D1841"/>
    <w:rsid w:val="008D1A5D"/>
    <w:rsid w:val="008D375B"/>
    <w:rsid w:val="008D6D52"/>
    <w:rsid w:val="008D7CC2"/>
    <w:rsid w:val="008E0805"/>
    <w:rsid w:val="008E3581"/>
    <w:rsid w:val="008E39F4"/>
    <w:rsid w:val="008E5E44"/>
    <w:rsid w:val="008F14E4"/>
    <w:rsid w:val="008F2636"/>
    <w:rsid w:val="008F275B"/>
    <w:rsid w:val="008F6988"/>
    <w:rsid w:val="00902C97"/>
    <w:rsid w:val="00903E4D"/>
    <w:rsid w:val="00905328"/>
    <w:rsid w:val="009054A2"/>
    <w:rsid w:val="00907F77"/>
    <w:rsid w:val="009107C4"/>
    <w:rsid w:val="00912169"/>
    <w:rsid w:val="00912D2A"/>
    <w:rsid w:val="009135E1"/>
    <w:rsid w:val="00915905"/>
    <w:rsid w:val="00915CE9"/>
    <w:rsid w:val="0091668A"/>
    <w:rsid w:val="00920317"/>
    <w:rsid w:val="0092377A"/>
    <w:rsid w:val="009240E7"/>
    <w:rsid w:val="00924D65"/>
    <w:rsid w:val="009250CF"/>
    <w:rsid w:val="009259CD"/>
    <w:rsid w:val="009264F9"/>
    <w:rsid w:val="00930809"/>
    <w:rsid w:val="00930EAA"/>
    <w:rsid w:val="0093231B"/>
    <w:rsid w:val="009339D9"/>
    <w:rsid w:val="00935908"/>
    <w:rsid w:val="00936C66"/>
    <w:rsid w:val="00940A8A"/>
    <w:rsid w:val="009421BD"/>
    <w:rsid w:val="00943606"/>
    <w:rsid w:val="00943F6F"/>
    <w:rsid w:val="009457BB"/>
    <w:rsid w:val="00946B15"/>
    <w:rsid w:val="00946D2D"/>
    <w:rsid w:val="00951258"/>
    <w:rsid w:val="0095285F"/>
    <w:rsid w:val="009616B0"/>
    <w:rsid w:val="00961726"/>
    <w:rsid w:val="00962089"/>
    <w:rsid w:val="00963A09"/>
    <w:rsid w:val="0097089A"/>
    <w:rsid w:val="009756C5"/>
    <w:rsid w:val="00975D7F"/>
    <w:rsid w:val="009772CA"/>
    <w:rsid w:val="00977D2F"/>
    <w:rsid w:val="00982148"/>
    <w:rsid w:val="00983F29"/>
    <w:rsid w:val="00985A63"/>
    <w:rsid w:val="00986D0A"/>
    <w:rsid w:val="0099119D"/>
    <w:rsid w:val="00991A7E"/>
    <w:rsid w:val="00992B8E"/>
    <w:rsid w:val="00994DAB"/>
    <w:rsid w:val="00995CC1"/>
    <w:rsid w:val="009A031F"/>
    <w:rsid w:val="009A13D5"/>
    <w:rsid w:val="009A22C4"/>
    <w:rsid w:val="009A58A7"/>
    <w:rsid w:val="009A7E43"/>
    <w:rsid w:val="009B423D"/>
    <w:rsid w:val="009C15BA"/>
    <w:rsid w:val="009C1C5C"/>
    <w:rsid w:val="009C6721"/>
    <w:rsid w:val="009C7A16"/>
    <w:rsid w:val="009D1E4B"/>
    <w:rsid w:val="009D382E"/>
    <w:rsid w:val="009D4410"/>
    <w:rsid w:val="009D4AF8"/>
    <w:rsid w:val="009E24D4"/>
    <w:rsid w:val="009E28FA"/>
    <w:rsid w:val="009E4461"/>
    <w:rsid w:val="009E4834"/>
    <w:rsid w:val="009E7802"/>
    <w:rsid w:val="009F3CAA"/>
    <w:rsid w:val="009F453B"/>
    <w:rsid w:val="00A037B3"/>
    <w:rsid w:val="00A06B43"/>
    <w:rsid w:val="00A06CC3"/>
    <w:rsid w:val="00A111AA"/>
    <w:rsid w:val="00A14B40"/>
    <w:rsid w:val="00A21536"/>
    <w:rsid w:val="00A21E77"/>
    <w:rsid w:val="00A220CC"/>
    <w:rsid w:val="00A22347"/>
    <w:rsid w:val="00A23BD4"/>
    <w:rsid w:val="00A2708C"/>
    <w:rsid w:val="00A306FC"/>
    <w:rsid w:val="00A33361"/>
    <w:rsid w:val="00A341E8"/>
    <w:rsid w:val="00A35179"/>
    <w:rsid w:val="00A35A4A"/>
    <w:rsid w:val="00A3623B"/>
    <w:rsid w:val="00A36291"/>
    <w:rsid w:val="00A36BE4"/>
    <w:rsid w:val="00A379B2"/>
    <w:rsid w:val="00A41E4A"/>
    <w:rsid w:val="00A42510"/>
    <w:rsid w:val="00A43C7B"/>
    <w:rsid w:val="00A4781B"/>
    <w:rsid w:val="00A5431C"/>
    <w:rsid w:val="00A60A56"/>
    <w:rsid w:val="00A62784"/>
    <w:rsid w:val="00A6297C"/>
    <w:rsid w:val="00A655EA"/>
    <w:rsid w:val="00A66474"/>
    <w:rsid w:val="00A66D30"/>
    <w:rsid w:val="00A67389"/>
    <w:rsid w:val="00A712AB"/>
    <w:rsid w:val="00A715B0"/>
    <w:rsid w:val="00A7400F"/>
    <w:rsid w:val="00A77D63"/>
    <w:rsid w:val="00A77EFB"/>
    <w:rsid w:val="00A81137"/>
    <w:rsid w:val="00A82B0E"/>
    <w:rsid w:val="00A834A6"/>
    <w:rsid w:val="00A83A06"/>
    <w:rsid w:val="00A83FAF"/>
    <w:rsid w:val="00A84516"/>
    <w:rsid w:val="00A87E56"/>
    <w:rsid w:val="00A9041F"/>
    <w:rsid w:val="00A90563"/>
    <w:rsid w:val="00A9263C"/>
    <w:rsid w:val="00A97C4A"/>
    <w:rsid w:val="00AA035B"/>
    <w:rsid w:val="00AA0B18"/>
    <w:rsid w:val="00AA252C"/>
    <w:rsid w:val="00AA2748"/>
    <w:rsid w:val="00AA67F5"/>
    <w:rsid w:val="00AB312F"/>
    <w:rsid w:val="00AB4C68"/>
    <w:rsid w:val="00AB54AA"/>
    <w:rsid w:val="00AC0085"/>
    <w:rsid w:val="00AC15D6"/>
    <w:rsid w:val="00AC4CC3"/>
    <w:rsid w:val="00AC6337"/>
    <w:rsid w:val="00AD12FF"/>
    <w:rsid w:val="00AD1D67"/>
    <w:rsid w:val="00AD236C"/>
    <w:rsid w:val="00AE14E5"/>
    <w:rsid w:val="00AE25BB"/>
    <w:rsid w:val="00AF0F8B"/>
    <w:rsid w:val="00AF1173"/>
    <w:rsid w:val="00AF1568"/>
    <w:rsid w:val="00AF3AB3"/>
    <w:rsid w:val="00AF6272"/>
    <w:rsid w:val="00AF69C5"/>
    <w:rsid w:val="00AF71C6"/>
    <w:rsid w:val="00B00997"/>
    <w:rsid w:val="00B03FE0"/>
    <w:rsid w:val="00B05BDF"/>
    <w:rsid w:val="00B06878"/>
    <w:rsid w:val="00B12E38"/>
    <w:rsid w:val="00B1340F"/>
    <w:rsid w:val="00B14637"/>
    <w:rsid w:val="00B14A84"/>
    <w:rsid w:val="00B15758"/>
    <w:rsid w:val="00B158D0"/>
    <w:rsid w:val="00B16150"/>
    <w:rsid w:val="00B16DF0"/>
    <w:rsid w:val="00B179C9"/>
    <w:rsid w:val="00B2702E"/>
    <w:rsid w:val="00B30674"/>
    <w:rsid w:val="00B31811"/>
    <w:rsid w:val="00B33DA3"/>
    <w:rsid w:val="00B34A10"/>
    <w:rsid w:val="00B35187"/>
    <w:rsid w:val="00B353AA"/>
    <w:rsid w:val="00B3557A"/>
    <w:rsid w:val="00B36054"/>
    <w:rsid w:val="00B36512"/>
    <w:rsid w:val="00B37456"/>
    <w:rsid w:val="00B43652"/>
    <w:rsid w:val="00B450BE"/>
    <w:rsid w:val="00B47A1C"/>
    <w:rsid w:val="00B543C1"/>
    <w:rsid w:val="00B5626E"/>
    <w:rsid w:val="00B5752E"/>
    <w:rsid w:val="00B6308A"/>
    <w:rsid w:val="00B64D4F"/>
    <w:rsid w:val="00B66622"/>
    <w:rsid w:val="00B73789"/>
    <w:rsid w:val="00B73BE0"/>
    <w:rsid w:val="00B77520"/>
    <w:rsid w:val="00B776D0"/>
    <w:rsid w:val="00B7795D"/>
    <w:rsid w:val="00B80390"/>
    <w:rsid w:val="00B809C8"/>
    <w:rsid w:val="00B81AF3"/>
    <w:rsid w:val="00B827C6"/>
    <w:rsid w:val="00B828E7"/>
    <w:rsid w:val="00B85FD7"/>
    <w:rsid w:val="00B90DBB"/>
    <w:rsid w:val="00B91A27"/>
    <w:rsid w:val="00BA0DE4"/>
    <w:rsid w:val="00BA141B"/>
    <w:rsid w:val="00BA4DB0"/>
    <w:rsid w:val="00BA6C29"/>
    <w:rsid w:val="00BA7524"/>
    <w:rsid w:val="00BA7D43"/>
    <w:rsid w:val="00BB13EE"/>
    <w:rsid w:val="00BB1CF0"/>
    <w:rsid w:val="00BB23F1"/>
    <w:rsid w:val="00BB271C"/>
    <w:rsid w:val="00BB4A29"/>
    <w:rsid w:val="00BB59A6"/>
    <w:rsid w:val="00BB7B04"/>
    <w:rsid w:val="00BC0149"/>
    <w:rsid w:val="00BC034E"/>
    <w:rsid w:val="00BC3FFF"/>
    <w:rsid w:val="00BC44B3"/>
    <w:rsid w:val="00BC5142"/>
    <w:rsid w:val="00BE5BB3"/>
    <w:rsid w:val="00BF14EC"/>
    <w:rsid w:val="00BF2145"/>
    <w:rsid w:val="00BF28D6"/>
    <w:rsid w:val="00C0151B"/>
    <w:rsid w:val="00C02263"/>
    <w:rsid w:val="00C0337B"/>
    <w:rsid w:val="00C05C35"/>
    <w:rsid w:val="00C06BDA"/>
    <w:rsid w:val="00C07F13"/>
    <w:rsid w:val="00C10DF4"/>
    <w:rsid w:val="00C13C0C"/>
    <w:rsid w:val="00C14A23"/>
    <w:rsid w:val="00C1682D"/>
    <w:rsid w:val="00C22E6A"/>
    <w:rsid w:val="00C242E0"/>
    <w:rsid w:val="00C25297"/>
    <w:rsid w:val="00C26567"/>
    <w:rsid w:val="00C30455"/>
    <w:rsid w:val="00C31E2D"/>
    <w:rsid w:val="00C35FBB"/>
    <w:rsid w:val="00C40025"/>
    <w:rsid w:val="00C40E0E"/>
    <w:rsid w:val="00C415E1"/>
    <w:rsid w:val="00C438C3"/>
    <w:rsid w:val="00C51F62"/>
    <w:rsid w:val="00C5204F"/>
    <w:rsid w:val="00C54795"/>
    <w:rsid w:val="00C60988"/>
    <w:rsid w:val="00C615E4"/>
    <w:rsid w:val="00C6191A"/>
    <w:rsid w:val="00C62735"/>
    <w:rsid w:val="00C63E2C"/>
    <w:rsid w:val="00C64490"/>
    <w:rsid w:val="00C72449"/>
    <w:rsid w:val="00C77DD6"/>
    <w:rsid w:val="00C80FB9"/>
    <w:rsid w:val="00C823E7"/>
    <w:rsid w:val="00C82B64"/>
    <w:rsid w:val="00C84DD4"/>
    <w:rsid w:val="00C862D0"/>
    <w:rsid w:val="00C86CD9"/>
    <w:rsid w:val="00C86FA2"/>
    <w:rsid w:val="00C92420"/>
    <w:rsid w:val="00C947D1"/>
    <w:rsid w:val="00C95C41"/>
    <w:rsid w:val="00CA0A5C"/>
    <w:rsid w:val="00CA2A06"/>
    <w:rsid w:val="00CB15CA"/>
    <w:rsid w:val="00CB1B02"/>
    <w:rsid w:val="00CB21B1"/>
    <w:rsid w:val="00CB2FDE"/>
    <w:rsid w:val="00CB41DE"/>
    <w:rsid w:val="00CB57DB"/>
    <w:rsid w:val="00CB6374"/>
    <w:rsid w:val="00CB64ED"/>
    <w:rsid w:val="00CC0BCD"/>
    <w:rsid w:val="00CC5368"/>
    <w:rsid w:val="00CC70B9"/>
    <w:rsid w:val="00CC734E"/>
    <w:rsid w:val="00CD1A82"/>
    <w:rsid w:val="00CD4083"/>
    <w:rsid w:val="00CD44AA"/>
    <w:rsid w:val="00CE29BF"/>
    <w:rsid w:val="00CE31F7"/>
    <w:rsid w:val="00CE45D1"/>
    <w:rsid w:val="00CE5850"/>
    <w:rsid w:val="00CE6E23"/>
    <w:rsid w:val="00CE7AD3"/>
    <w:rsid w:val="00CF0098"/>
    <w:rsid w:val="00CF1D97"/>
    <w:rsid w:val="00CF2704"/>
    <w:rsid w:val="00CF41A3"/>
    <w:rsid w:val="00CF56B2"/>
    <w:rsid w:val="00CF689F"/>
    <w:rsid w:val="00CF74C7"/>
    <w:rsid w:val="00D00A2A"/>
    <w:rsid w:val="00D01E8B"/>
    <w:rsid w:val="00D01F26"/>
    <w:rsid w:val="00D026AE"/>
    <w:rsid w:val="00D069E5"/>
    <w:rsid w:val="00D07C6C"/>
    <w:rsid w:val="00D1154D"/>
    <w:rsid w:val="00D12C02"/>
    <w:rsid w:val="00D13A37"/>
    <w:rsid w:val="00D13A43"/>
    <w:rsid w:val="00D1475F"/>
    <w:rsid w:val="00D154E9"/>
    <w:rsid w:val="00D15E18"/>
    <w:rsid w:val="00D23D72"/>
    <w:rsid w:val="00D24C7B"/>
    <w:rsid w:val="00D31A87"/>
    <w:rsid w:val="00D32F7B"/>
    <w:rsid w:val="00D36AC2"/>
    <w:rsid w:val="00D40DB7"/>
    <w:rsid w:val="00D44F74"/>
    <w:rsid w:val="00D456ED"/>
    <w:rsid w:val="00D46979"/>
    <w:rsid w:val="00D4722F"/>
    <w:rsid w:val="00D4752D"/>
    <w:rsid w:val="00D52A8A"/>
    <w:rsid w:val="00D55E42"/>
    <w:rsid w:val="00D55E5E"/>
    <w:rsid w:val="00D617C2"/>
    <w:rsid w:val="00D61E19"/>
    <w:rsid w:val="00D67703"/>
    <w:rsid w:val="00D700AF"/>
    <w:rsid w:val="00D71DCD"/>
    <w:rsid w:val="00D729DC"/>
    <w:rsid w:val="00D72A9C"/>
    <w:rsid w:val="00D73558"/>
    <w:rsid w:val="00D74AF4"/>
    <w:rsid w:val="00D7728D"/>
    <w:rsid w:val="00D80A82"/>
    <w:rsid w:val="00D84685"/>
    <w:rsid w:val="00D85215"/>
    <w:rsid w:val="00D97802"/>
    <w:rsid w:val="00DA0711"/>
    <w:rsid w:val="00DA0E18"/>
    <w:rsid w:val="00DB014D"/>
    <w:rsid w:val="00DB23F0"/>
    <w:rsid w:val="00DB35C6"/>
    <w:rsid w:val="00DB5D9C"/>
    <w:rsid w:val="00DB7D69"/>
    <w:rsid w:val="00DC0CA9"/>
    <w:rsid w:val="00DC31A4"/>
    <w:rsid w:val="00DC6B85"/>
    <w:rsid w:val="00DC783E"/>
    <w:rsid w:val="00DD0038"/>
    <w:rsid w:val="00DD0AA6"/>
    <w:rsid w:val="00DD0B0C"/>
    <w:rsid w:val="00DD13F7"/>
    <w:rsid w:val="00DD1C13"/>
    <w:rsid w:val="00DD48FF"/>
    <w:rsid w:val="00DD5994"/>
    <w:rsid w:val="00DE4BBE"/>
    <w:rsid w:val="00DF01BC"/>
    <w:rsid w:val="00DF0BC0"/>
    <w:rsid w:val="00DF10C2"/>
    <w:rsid w:val="00DF6B52"/>
    <w:rsid w:val="00E00A02"/>
    <w:rsid w:val="00E01478"/>
    <w:rsid w:val="00E02EAC"/>
    <w:rsid w:val="00E04267"/>
    <w:rsid w:val="00E100DE"/>
    <w:rsid w:val="00E110E0"/>
    <w:rsid w:val="00E11AC0"/>
    <w:rsid w:val="00E13142"/>
    <w:rsid w:val="00E229E0"/>
    <w:rsid w:val="00E247AF"/>
    <w:rsid w:val="00E26DD2"/>
    <w:rsid w:val="00E27C8A"/>
    <w:rsid w:val="00E30829"/>
    <w:rsid w:val="00E319DA"/>
    <w:rsid w:val="00E31D83"/>
    <w:rsid w:val="00E329F4"/>
    <w:rsid w:val="00E3447C"/>
    <w:rsid w:val="00E34569"/>
    <w:rsid w:val="00E3582E"/>
    <w:rsid w:val="00E36A8A"/>
    <w:rsid w:val="00E4603A"/>
    <w:rsid w:val="00E50397"/>
    <w:rsid w:val="00E5097F"/>
    <w:rsid w:val="00E54E58"/>
    <w:rsid w:val="00E55AD2"/>
    <w:rsid w:val="00E578FF"/>
    <w:rsid w:val="00E60680"/>
    <w:rsid w:val="00E608B8"/>
    <w:rsid w:val="00E6287B"/>
    <w:rsid w:val="00E62D01"/>
    <w:rsid w:val="00E633BB"/>
    <w:rsid w:val="00E67531"/>
    <w:rsid w:val="00E764BA"/>
    <w:rsid w:val="00E77050"/>
    <w:rsid w:val="00E7770D"/>
    <w:rsid w:val="00E848D9"/>
    <w:rsid w:val="00E86D37"/>
    <w:rsid w:val="00E86FD8"/>
    <w:rsid w:val="00E87A48"/>
    <w:rsid w:val="00E9556E"/>
    <w:rsid w:val="00E971B3"/>
    <w:rsid w:val="00EA23D2"/>
    <w:rsid w:val="00EA369B"/>
    <w:rsid w:val="00EA4061"/>
    <w:rsid w:val="00EA6D68"/>
    <w:rsid w:val="00EA7B0B"/>
    <w:rsid w:val="00EB2CAB"/>
    <w:rsid w:val="00EB30B9"/>
    <w:rsid w:val="00EB54AA"/>
    <w:rsid w:val="00EB5B1F"/>
    <w:rsid w:val="00EB6131"/>
    <w:rsid w:val="00EC0D09"/>
    <w:rsid w:val="00EC1C0B"/>
    <w:rsid w:val="00EC6907"/>
    <w:rsid w:val="00EC6B26"/>
    <w:rsid w:val="00ED52B0"/>
    <w:rsid w:val="00ED60E2"/>
    <w:rsid w:val="00ED77E0"/>
    <w:rsid w:val="00EE054C"/>
    <w:rsid w:val="00EE0956"/>
    <w:rsid w:val="00EE2C49"/>
    <w:rsid w:val="00EE2F80"/>
    <w:rsid w:val="00EE3290"/>
    <w:rsid w:val="00EE3ABC"/>
    <w:rsid w:val="00EE51AF"/>
    <w:rsid w:val="00EE72AC"/>
    <w:rsid w:val="00EE7E93"/>
    <w:rsid w:val="00EF01DD"/>
    <w:rsid w:val="00EF0CC8"/>
    <w:rsid w:val="00EF3996"/>
    <w:rsid w:val="00EF3C6B"/>
    <w:rsid w:val="00EF443D"/>
    <w:rsid w:val="00F02226"/>
    <w:rsid w:val="00F04873"/>
    <w:rsid w:val="00F04FA3"/>
    <w:rsid w:val="00F07CB9"/>
    <w:rsid w:val="00F13C01"/>
    <w:rsid w:val="00F14553"/>
    <w:rsid w:val="00F150E5"/>
    <w:rsid w:val="00F154CB"/>
    <w:rsid w:val="00F15EEF"/>
    <w:rsid w:val="00F176BB"/>
    <w:rsid w:val="00F31E9C"/>
    <w:rsid w:val="00F344CD"/>
    <w:rsid w:val="00F41DB6"/>
    <w:rsid w:val="00F509AB"/>
    <w:rsid w:val="00F54D8E"/>
    <w:rsid w:val="00F57E74"/>
    <w:rsid w:val="00F61146"/>
    <w:rsid w:val="00F6128E"/>
    <w:rsid w:val="00F61FBE"/>
    <w:rsid w:val="00F62861"/>
    <w:rsid w:val="00F62D23"/>
    <w:rsid w:val="00F63FCC"/>
    <w:rsid w:val="00F72D9E"/>
    <w:rsid w:val="00F73150"/>
    <w:rsid w:val="00F73511"/>
    <w:rsid w:val="00F7384B"/>
    <w:rsid w:val="00F74D10"/>
    <w:rsid w:val="00F752BA"/>
    <w:rsid w:val="00F76997"/>
    <w:rsid w:val="00F774E2"/>
    <w:rsid w:val="00F802D8"/>
    <w:rsid w:val="00F80470"/>
    <w:rsid w:val="00F81C80"/>
    <w:rsid w:val="00F83980"/>
    <w:rsid w:val="00F86EFD"/>
    <w:rsid w:val="00F9036F"/>
    <w:rsid w:val="00F92DCC"/>
    <w:rsid w:val="00FA0FF4"/>
    <w:rsid w:val="00FA180A"/>
    <w:rsid w:val="00FA2771"/>
    <w:rsid w:val="00FA4E96"/>
    <w:rsid w:val="00FA664E"/>
    <w:rsid w:val="00FA7C1C"/>
    <w:rsid w:val="00FB0724"/>
    <w:rsid w:val="00FB141C"/>
    <w:rsid w:val="00FB14CA"/>
    <w:rsid w:val="00FB19CF"/>
    <w:rsid w:val="00FB4904"/>
    <w:rsid w:val="00FB5EEC"/>
    <w:rsid w:val="00FD0C29"/>
    <w:rsid w:val="00FD1732"/>
    <w:rsid w:val="00FD2A5E"/>
    <w:rsid w:val="00FD37BC"/>
    <w:rsid w:val="00FD5C97"/>
    <w:rsid w:val="00FD7079"/>
    <w:rsid w:val="00FE7673"/>
    <w:rsid w:val="00FF4E48"/>
    <w:rsid w:val="00FF6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C4D99F"/>
  <w15:docId w15:val="{D313306F-6ECD-DD46-BA81-8754855A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0B0C"/>
    <w:pPr>
      <w:spacing w:line="240" w:lineRule="auto"/>
    </w:pPr>
    <w:rPr>
      <w:rFonts w:ascii="Arial" w:hAnsi="Arial"/>
    </w:rPr>
  </w:style>
  <w:style w:type="paragraph" w:styleId="Heading1">
    <w:name w:val="heading 1"/>
    <w:basedOn w:val="Normal"/>
    <w:next w:val="Normal"/>
    <w:link w:val="Heading1Char"/>
    <w:uiPriority w:val="9"/>
    <w:qFormat/>
    <w:rsid w:val="00DD0B0C"/>
    <w:pPr>
      <w:keepNext/>
      <w:keepLines/>
      <w:numPr>
        <w:numId w:val="1"/>
      </w:numPr>
      <w:spacing w:before="240" w:after="240"/>
      <w:outlineLvl w:val="0"/>
    </w:pPr>
    <w:rPr>
      <w:rFonts w:asciiTheme="minorHAnsi" w:eastAsiaTheme="majorEastAsia" w:hAnsiTheme="minorHAnsi" w:cstheme="majorBidi"/>
      <w:color w:val="31849B" w:themeColor="accent5" w:themeShade="BF"/>
      <w:sz w:val="32"/>
      <w:szCs w:val="32"/>
    </w:rPr>
  </w:style>
  <w:style w:type="paragraph" w:styleId="Heading2">
    <w:name w:val="heading 2"/>
    <w:basedOn w:val="Heading1"/>
    <w:next w:val="Normal"/>
    <w:link w:val="Heading2Char"/>
    <w:uiPriority w:val="9"/>
    <w:unhideWhenUsed/>
    <w:qFormat/>
    <w:rsid w:val="00BC44B3"/>
    <w:pPr>
      <w:outlineLvl w:val="1"/>
    </w:pPr>
    <w:rPr>
      <w:sz w:val="28"/>
    </w:rPr>
  </w:style>
  <w:style w:type="paragraph" w:styleId="Heading3">
    <w:name w:val="heading 3"/>
    <w:basedOn w:val="Normal"/>
    <w:next w:val="Normal"/>
    <w:link w:val="Heading3Char"/>
    <w:uiPriority w:val="9"/>
    <w:semiHidden/>
    <w:unhideWhenUsed/>
    <w:qFormat/>
    <w:rsid w:val="003C0AFA"/>
    <w:pPr>
      <w:keepNext/>
      <w:keepLines/>
      <w:spacing w:before="40" w:after="0"/>
      <w:outlineLvl w:val="2"/>
    </w:pPr>
    <w:rPr>
      <w:rFonts w:asciiTheme="majorHAnsi" w:eastAsiaTheme="majorEastAsia" w:hAnsiTheme="majorHAnsi" w:cstheme="majorBidi"/>
      <w:color w:val="31849B"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aliases w:val="Capire List Paragraph"/>
    <w:basedOn w:val="Normal"/>
    <w:link w:val="ListParagraphChar"/>
    <w:qFormat/>
    <w:rsid w:val="00247C6D"/>
    <w:pPr>
      <w:ind w:left="720"/>
      <w:contextualSpacing/>
    </w:pPr>
  </w:style>
  <w:style w:type="character" w:customStyle="1" w:styleId="Heading1Char">
    <w:name w:val="Heading 1 Char"/>
    <w:basedOn w:val="DefaultParagraphFont"/>
    <w:link w:val="Heading1"/>
    <w:uiPriority w:val="9"/>
    <w:rsid w:val="00DD0B0C"/>
    <w:rPr>
      <w:rFonts w:eastAsiaTheme="majorEastAsia" w:cstheme="majorBidi"/>
      <w:color w:val="31849B" w:themeColor="accent5" w:themeShade="BF"/>
      <w:sz w:val="32"/>
      <w:szCs w:val="32"/>
    </w:rPr>
  </w:style>
  <w:style w:type="character" w:customStyle="1" w:styleId="Heading2Char">
    <w:name w:val="Heading 2 Char"/>
    <w:basedOn w:val="DefaultParagraphFont"/>
    <w:link w:val="Heading2"/>
    <w:uiPriority w:val="9"/>
    <w:rsid w:val="00BC44B3"/>
    <w:rPr>
      <w:rFonts w:eastAsiaTheme="majorEastAsia" w:cstheme="majorBidi"/>
      <w:color w:val="31849B" w:themeColor="accent5" w:themeShade="BF"/>
      <w:sz w:val="28"/>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uiPriority w:val="59"/>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semiHidden/>
    <w:rsid w:val="003C0AFA"/>
    <w:rPr>
      <w:rFonts w:asciiTheme="majorHAnsi" w:eastAsiaTheme="majorEastAsia" w:hAnsiTheme="majorHAnsi" w:cstheme="majorBidi"/>
      <w:color w:val="31849B" w:themeColor="accent5"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Heading">
    <w:name w:val="TOC Heading"/>
    <w:basedOn w:val="Heading1"/>
    <w:next w:val="Normal"/>
    <w:uiPriority w:val="39"/>
    <w:unhideWhenUsed/>
    <w:qFormat/>
    <w:rsid w:val="00A84516"/>
    <w:pPr>
      <w:numPr>
        <w:numId w:val="0"/>
      </w:numPr>
      <w:spacing w:after="0" w:line="259" w:lineRule="auto"/>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A84516"/>
    <w:pPr>
      <w:spacing w:after="100"/>
    </w:pPr>
  </w:style>
  <w:style w:type="character" w:customStyle="1" w:styleId="ListParagraphChar">
    <w:name w:val="List Paragraph Char"/>
    <w:aliases w:val="Capire List Paragraph Char"/>
    <w:basedOn w:val="DefaultParagraphFont"/>
    <w:link w:val="ListParagraph"/>
    <w:locked/>
    <w:rsid w:val="00A84516"/>
    <w:rPr>
      <w:rFonts w:ascii="Arial" w:hAnsi="Arial"/>
    </w:rPr>
  </w:style>
  <w:style w:type="table" w:styleId="GridTable4-Accent5">
    <w:name w:val="Grid Table 4 Accent 5"/>
    <w:basedOn w:val="TableNormal"/>
    <w:uiPriority w:val="49"/>
    <w:rsid w:val="00797B9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FootnoteText">
    <w:name w:val="footnote text"/>
    <w:basedOn w:val="Normal"/>
    <w:link w:val="FootnoteTextChar"/>
    <w:uiPriority w:val="99"/>
    <w:semiHidden/>
    <w:unhideWhenUsed/>
    <w:rsid w:val="00CC5368"/>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CC5368"/>
    <w:rPr>
      <w:sz w:val="20"/>
      <w:szCs w:val="20"/>
    </w:rPr>
  </w:style>
  <w:style w:type="character" w:styleId="FootnoteReference">
    <w:name w:val="footnote reference"/>
    <w:basedOn w:val="DefaultParagraphFont"/>
    <w:uiPriority w:val="99"/>
    <w:semiHidden/>
    <w:unhideWhenUsed/>
    <w:rsid w:val="00CC5368"/>
    <w:rPr>
      <w:vertAlign w:val="superscript"/>
    </w:rPr>
  </w:style>
  <w:style w:type="paragraph" w:styleId="NormalWeb">
    <w:name w:val="Normal (Web)"/>
    <w:basedOn w:val="Normal"/>
    <w:uiPriority w:val="99"/>
    <w:unhideWhenUsed/>
    <w:rsid w:val="000D3817"/>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7C39A0"/>
    <w:rPr>
      <w:sz w:val="16"/>
      <w:szCs w:val="16"/>
    </w:rPr>
  </w:style>
  <w:style w:type="paragraph" w:styleId="CommentText">
    <w:name w:val="annotation text"/>
    <w:basedOn w:val="Normal"/>
    <w:link w:val="CommentTextChar"/>
    <w:uiPriority w:val="99"/>
    <w:semiHidden/>
    <w:unhideWhenUsed/>
    <w:rsid w:val="007C39A0"/>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7C39A0"/>
    <w:rPr>
      <w:sz w:val="20"/>
      <w:szCs w:val="20"/>
    </w:rPr>
  </w:style>
  <w:style w:type="paragraph" w:styleId="Quote">
    <w:name w:val="Quote"/>
    <w:basedOn w:val="Normal"/>
    <w:next w:val="Normal"/>
    <w:link w:val="QuoteChar"/>
    <w:uiPriority w:val="29"/>
    <w:qFormat/>
    <w:rsid w:val="00F02226"/>
    <w:pPr>
      <w:spacing w:line="276" w:lineRule="auto"/>
    </w:pPr>
    <w:rPr>
      <w:rFonts w:asciiTheme="minorHAnsi" w:eastAsiaTheme="minorEastAsia" w:hAnsiTheme="minorHAnsi"/>
      <w:i/>
      <w:iCs/>
      <w:color w:val="000000" w:themeColor="text1"/>
      <w:lang w:val="en-US" w:eastAsia="ja-JP"/>
    </w:rPr>
  </w:style>
  <w:style w:type="character" w:customStyle="1" w:styleId="QuoteChar">
    <w:name w:val="Quote Char"/>
    <w:basedOn w:val="DefaultParagraphFont"/>
    <w:link w:val="Quote"/>
    <w:uiPriority w:val="29"/>
    <w:rsid w:val="00F02226"/>
    <w:rPr>
      <w:rFonts w:eastAsiaTheme="minorEastAsia"/>
      <w:i/>
      <w:iCs/>
      <w:color w:val="000000" w:themeColor="text1"/>
      <w:lang w:val="en-US" w:eastAsia="ja-JP"/>
    </w:rPr>
  </w:style>
  <w:style w:type="paragraph" w:styleId="TOC2">
    <w:name w:val="toc 2"/>
    <w:basedOn w:val="Normal"/>
    <w:next w:val="Normal"/>
    <w:autoRedefine/>
    <w:uiPriority w:val="39"/>
    <w:unhideWhenUsed/>
    <w:rsid w:val="00253CB1"/>
    <w:pPr>
      <w:spacing w:after="100"/>
      <w:ind w:left="220"/>
    </w:pPr>
  </w:style>
  <w:style w:type="character" w:customStyle="1" w:styleId="element-invisible">
    <w:name w:val="element-invisible"/>
    <w:basedOn w:val="DefaultParagraphFont"/>
    <w:rsid w:val="00A3623B"/>
  </w:style>
  <w:style w:type="character" w:styleId="Emphasis">
    <w:name w:val="Emphasis"/>
    <w:basedOn w:val="DefaultParagraphFont"/>
    <w:uiPriority w:val="20"/>
    <w:qFormat/>
    <w:rsid w:val="001C43E6"/>
    <w:rPr>
      <w:i/>
      <w:iCs/>
    </w:rPr>
  </w:style>
  <w:style w:type="character" w:styleId="FollowedHyperlink">
    <w:name w:val="FollowedHyperlink"/>
    <w:basedOn w:val="DefaultParagraphFont"/>
    <w:uiPriority w:val="99"/>
    <w:semiHidden/>
    <w:unhideWhenUsed/>
    <w:rsid w:val="001C43E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B6CB0"/>
    <w:rPr>
      <w:rFonts w:ascii="Arial" w:hAnsi="Arial"/>
      <w:b/>
      <w:bCs/>
    </w:rPr>
  </w:style>
  <w:style w:type="character" w:customStyle="1" w:styleId="CommentSubjectChar">
    <w:name w:val="Comment Subject Char"/>
    <w:basedOn w:val="CommentTextChar"/>
    <w:link w:val="CommentSubject"/>
    <w:uiPriority w:val="99"/>
    <w:semiHidden/>
    <w:rsid w:val="004B6CB0"/>
    <w:rPr>
      <w:rFonts w:ascii="Arial" w:hAnsi="Arial"/>
      <w:b/>
      <w:bCs/>
      <w:sz w:val="20"/>
      <w:szCs w:val="20"/>
    </w:rPr>
  </w:style>
  <w:style w:type="paragraph" w:styleId="BodyText">
    <w:name w:val="Body Text"/>
    <w:basedOn w:val="Normal"/>
    <w:link w:val="BodyTextChar"/>
    <w:uiPriority w:val="1"/>
    <w:qFormat/>
    <w:rsid w:val="004B6CB0"/>
    <w:pPr>
      <w:widowControl w:val="0"/>
      <w:autoSpaceDE w:val="0"/>
      <w:autoSpaceDN w:val="0"/>
      <w:spacing w:after="0"/>
    </w:pPr>
    <w:rPr>
      <w:rFonts w:eastAsia="Arial" w:cs="Arial"/>
      <w:lang w:eastAsia="en-AU" w:bidi="en-AU"/>
    </w:rPr>
  </w:style>
  <w:style w:type="character" w:customStyle="1" w:styleId="BodyTextChar">
    <w:name w:val="Body Text Char"/>
    <w:basedOn w:val="DefaultParagraphFont"/>
    <w:link w:val="BodyText"/>
    <w:uiPriority w:val="1"/>
    <w:rsid w:val="004B6CB0"/>
    <w:rPr>
      <w:rFonts w:ascii="Arial" w:eastAsia="Arial" w:hAnsi="Arial" w:cs="Arial"/>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54165">
      <w:bodyDiv w:val="1"/>
      <w:marLeft w:val="0"/>
      <w:marRight w:val="0"/>
      <w:marTop w:val="0"/>
      <w:marBottom w:val="0"/>
      <w:divBdr>
        <w:top w:val="none" w:sz="0" w:space="0" w:color="auto"/>
        <w:left w:val="none" w:sz="0" w:space="0" w:color="auto"/>
        <w:bottom w:val="none" w:sz="0" w:space="0" w:color="auto"/>
        <w:right w:val="none" w:sz="0" w:space="0" w:color="auto"/>
      </w:divBdr>
      <w:divsChild>
        <w:div w:id="141970456">
          <w:marLeft w:val="547"/>
          <w:marRight w:val="0"/>
          <w:marTop w:val="60"/>
          <w:marBottom w:val="60"/>
          <w:divBdr>
            <w:top w:val="none" w:sz="0" w:space="0" w:color="auto"/>
            <w:left w:val="none" w:sz="0" w:space="0" w:color="auto"/>
            <w:bottom w:val="none" w:sz="0" w:space="0" w:color="auto"/>
            <w:right w:val="none" w:sz="0" w:space="0" w:color="auto"/>
          </w:divBdr>
        </w:div>
        <w:div w:id="319386539">
          <w:marLeft w:val="547"/>
          <w:marRight w:val="0"/>
          <w:marTop w:val="60"/>
          <w:marBottom w:val="60"/>
          <w:divBdr>
            <w:top w:val="none" w:sz="0" w:space="0" w:color="auto"/>
            <w:left w:val="none" w:sz="0" w:space="0" w:color="auto"/>
            <w:bottom w:val="none" w:sz="0" w:space="0" w:color="auto"/>
            <w:right w:val="none" w:sz="0" w:space="0" w:color="auto"/>
          </w:divBdr>
        </w:div>
      </w:divsChild>
    </w:div>
    <w:div w:id="176970254">
      <w:bodyDiv w:val="1"/>
      <w:marLeft w:val="0"/>
      <w:marRight w:val="0"/>
      <w:marTop w:val="0"/>
      <w:marBottom w:val="0"/>
      <w:divBdr>
        <w:top w:val="none" w:sz="0" w:space="0" w:color="auto"/>
        <w:left w:val="none" w:sz="0" w:space="0" w:color="auto"/>
        <w:bottom w:val="none" w:sz="0" w:space="0" w:color="auto"/>
        <w:right w:val="none" w:sz="0" w:space="0" w:color="auto"/>
      </w:divBdr>
      <w:divsChild>
        <w:div w:id="1084884634">
          <w:marLeft w:val="1080"/>
          <w:marRight w:val="0"/>
          <w:marTop w:val="0"/>
          <w:marBottom w:val="0"/>
          <w:divBdr>
            <w:top w:val="none" w:sz="0" w:space="0" w:color="auto"/>
            <w:left w:val="none" w:sz="0" w:space="0" w:color="auto"/>
            <w:bottom w:val="none" w:sz="0" w:space="0" w:color="auto"/>
            <w:right w:val="none" w:sz="0" w:space="0" w:color="auto"/>
          </w:divBdr>
        </w:div>
        <w:div w:id="540704767">
          <w:marLeft w:val="1080"/>
          <w:marRight w:val="0"/>
          <w:marTop w:val="0"/>
          <w:marBottom w:val="0"/>
          <w:divBdr>
            <w:top w:val="none" w:sz="0" w:space="0" w:color="auto"/>
            <w:left w:val="none" w:sz="0" w:space="0" w:color="auto"/>
            <w:bottom w:val="none" w:sz="0" w:space="0" w:color="auto"/>
            <w:right w:val="none" w:sz="0" w:space="0" w:color="auto"/>
          </w:divBdr>
        </w:div>
      </w:divsChild>
    </w:div>
    <w:div w:id="316157186">
      <w:bodyDiv w:val="1"/>
      <w:marLeft w:val="0"/>
      <w:marRight w:val="0"/>
      <w:marTop w:val="0"/>
      <w:marBottom w:val="0"/>
      <w:divBdr>
        <w:top w:val="none" w:sz="0" w:space="0" w:color="auto"/>
        <w:left w:val="none" w:sz="0" w:space="0" w:color="auto"/>
        <w:bottom w:val="none" w:sz="0" w:space="0" w:color="auto"/>
        <w:right w:val="none" w:sz="0" w:space="0" w:color="auto"/>
      </w:divBdr>
      <w:divsChild>
        <w:div w:id="645086921">
          <w:marLeft w:val="274"/>
          <w:marRight w:val="0"/>
          <w:marTop w:val="0"/>
          <w:marBottom w:val="0"/>
          <w:divBdr>
            <w:top w:val="none" w:sz="0" w:space="0" w:color="auto"/>
            <w:left w:val="none" w:sz="0" w:space="0" w:color="auto"/>
            <w:bottom w:val="none" w:sz="0" w:space="0" w:color="auto"/>
            <w:right w:val="none" w:sz="0" w:space="0" w:color="auto"/>
          </w:divBdr>
        </w:div>
        <w:div w:id="1643850805">
          <w:marLeft w:val="274"/>
          <w:marRight w:val="0"/>
          <w:marTop w:val="0"/>
          <w:marBottom w:val="0"/>
          <w:divBdr>
            <w:top w:val="none" w:sz="0" w:space="0" w:color="auto"/>
            <w:left w:val="none" w:sz="0" w:space="0" w:color="auto"/>
            <w:bottom w:val="none" w:sz="0" w:space="0" w:color="auto"/>
            <w:right w:val="none" w:sz="0" w:space="0" w:color="auto"/>
          </w:divBdr>
        </w:div>
      </w:divsChild>
    </w:div>
    <w:div w:id="447624320">
      <w:bodyDiv w:val="1"/>
      <w:marLeft w:val="0"/>
      <w:marRight w:val="0"/>
      <w:marTop w:val="0"/>
      <w:marBottom w:val="0"/>
      <w:divBdr>
        <w:top w:val="none" w:sz="0" w:space="0" w:color="auto"/>
        <w:left w:val="none" w:sz="0" w:space="0" w:color="auto"/>
        <w:bottom w:val="none" w:sz="0" w:space="0" w:color="auto"/>
        <w:right w:val="none" w:sz="0" w:space="0" w:color="auto"/>
      </w:divBdr>
      <w:divsChild>
        <w:div w:id="2000688769">
          <w:marLeft w:val="547"/>
          <w:marRight w:val="0"/>
          <w:marTop w:val="60"/>
          <w:marBottom w:val="60"/>
          <w:divBdr>
            <w:top w:val="none" w:sz="0" w:space="0" w:color="auto"/>
            <w:left w:val="none" w:sz="0" w:space="0" w:color="auto"/>
            <w:bottom w:val="none" w:sz="0" w:space="0" w:color="auto"/>
            <w:right w:val="none" w:sz="0" w:space="0" w:color="auto"/>
          </w:divBdr>
        </w:div>
        <w:div w:id="1641232031">
          <w:marLeft w:val="547"/>
          <w:marRight w:val="0"/>
          <w:marTop w:val="60"/>
          <w:marBottom w:val="60"/>
          <w:divBdr>
            <w:top w:val="none" w:sz="0" w:space="0" w:color="auto"/>
            <w:left w:val="none" w:sz="0" w:space="0" w:color="auto"/>
            <w:bottom w:val="none" w:sz="0" w:space="0" w:color="auto"/>
            <w:right w:val="none" w:sz="0" w:space="0" w:color="auto"/>
          </w:divBdr>
        </w:div>
      </w:divsChild>
    </w:div>
    <w:div w:id="508756564">
      <w:bodyDiv w:val="1"/>
      <w:marLeft w:val="0"/>
      <w:marRight w:val="0"/>
      <w:marTop w:val="0"/>
      <w:marBottom w:val="0"/>
      <w:divBdr>
        <w:top w:val="none" w:sz="0" w:space="0" w:color="auto"/>
        <w:left w:val="none" w:sz="0" w:space="0" w:color="auto"/>
        <w:bottom w:val="none" w:sz="0" w:space="0" w:color="auto"/>
        <w:right w:val="none" w:sz="0" w:space="0" w:color="auto"/>
      </w:divBdr>
      <w:divsChild>
        <w:div w:id="16277074">
          <w:marLeft w:val="547"/>
          <w:marRight w:val="0"/>
          <w:marTop w:val="0"/>
          <w:marBottom w:val="0"/>
          <w:divBdr>
            <w:top w:val="none" w:sz="0" w:space="0" w:color="auto"/>
            <w:left w:val="none" w:sz="0" w:space="0" w:color="auto"/>
            <w:bottom w:val="none" w:sz="0" w:space="0" w:color="auto"/>
            <w:right w:val="none" w:sz="0" w:space="0" w:color="auto"/>
          </w:divBdr>
        </w:div>
      </w:divsChild>
    </w:div>
    <w:div w:id="578289904">
      <w:bodyDiv w:val="1"/>
      <w:marLeft w:val="0"/>
      <w:marRight w:val="0"/>
      <w:marTop w:val="0"/>
      <w:marBottom w:val="0"/>
      <w:divBdr>
        <w:top w:val="none" w:sz="0" w:space="0" w:color="auto"/>
        <w:left w:val="none" w:sz="0" w:space="0" w:color="auto"/>
        <w:bottom w:val="none" w:sz="0" w:space="0" w:color="auto"/>
        <w:right w:val="none" w:sz="0" w:space="0" w:color="auto"/>
      </w:divBdr>
    </w:div>
    <w:div w:id="752556738">
      <w:bodyDiv w:val="1"/>
      <w:marLeft w:val="0"/>
      <w:marRight w:val="0"/>
      <w:marTop w:val="0"/>
      <w:marBottom w:val="0"/>
      <w:divBdr>
        <w:top w:val="none" w:sz="0" w:space="0" w:color="auto"/>
        <w:left w:val="none" w:sz="0" w:space="0" w:color="auto"/>
        <w:bottom w:val="none" w:sz="0" w:space="0" w:color="auto"/>
        <w:right w:val="none" w:sz="0" w:space="0" w:color="auto"/>
      </w:divBdr>
      <w:divsChild>
        <w:div w:id="1364021034">
          <w:marLeft w:val="994"/>
          <w:marRight w:val="0"/>
          <w:marTop w:val="0"/>
          <w:marBottom w:val="0"/>
          <w:divBdr>
            <w:top w:val="none" w:sz="0" w:space="0" w:color="auto"/>
            <w:left w:val="none" w:sz="0" w:space="0" w:color="auto"/>
            <w:bottom w:val="none" w:sz="0" w:space="0" w:color="auto"/>
            <w:right w:val="none" w:sz="0" w:space="0" w:color="auto"/>
          </w:divBdr>
        </w:div>
        <w:div w:id="435905209">
          <w:marLeft w:val="274"/>
          <w:marRight w:val="0"/>
          <w:marTop w:val="0"/>
          <w:marBottom w:val="0"/>
          <w:divBdr>
            <w:top w:val="none" w:sz="0" w:space="0" w:color="auto"/>
            <w:left w:val="none" w:sz="0" w:space="0" w:color="auto"/>
            <w:bottom w:val="none" w:sz="0" w:space="0" w:color="auto"/>
            <w:right w:val="none" w:sz="0" w:space="0" w:color="auto"/>
          </w:divBdr>
        </w:div>
        <w:div w:id="395519367">
          <w:marLeft w:val="274"/>
          <w:marRight w:val="0"/>
          <w:marTop w:val="0"/>
          <w:marBottom w:val="0"/>
          <w:divBdr>
            <w:top w:val="none" w:sz="0" w:space="0" w:color="auto"/>
            <w:left w:val="none" w:sz="0" w:space="0" w:color="auto"/>
            <w:bottom w:val="none" w:sz="0" w:space="0" w:color="auto"/>
            <w:right w:val="none" w:sz="0" w:space="0" w:color="auto"/>
          </w:divBdr>
        </w:div>
      </w:divsChild>
    </w:div>
    <w:div w:id="783768362">
      <w:bodyDiv w:val="1"/>
      <w:marLeft w:val="0"/>
      <w:marRight w:val="0"/>
      <w:marTop w:val="0"/>
      <w:marBottom w:val="0"/>
      <w:divBdr>
        <w:top w:val="none" w:sz="0" w:space="0" w:color="auto"/>
        <w:left w:val="none" w:sz="0" w:space="0" w:color="auto"/>
        <w:bottom w:val="none" w:sz="0" w:space="0" w:color="auto"/>
        <w:right w:val="none" w:sz="0" w:space="0" w:color="auto"/>
      </w:divBdr>
      <w:divsChild>
        <w:div w:id="1833136621">
          <w:marLeft w:val="274"/>
          <w:marRight w:val="0"/>
          <w:marTop w:val="0"/>
          <w:marBottom w:val="0"/>
          <w:divBdr>
            <w:top w:val="none" w:sz="0" w:space="0" w:color="auto"/>
            <w:left w:val="none" w:sz="0" w:space="0" w:color="auto"/>
            <w:bottom w:val="none" w:sz="0" w:space="0" w:color="auto"/>
            <w:right w:val="none" w:sz="0" w:space="0" w:color="auto"/>
          </w:divBdr>
        </w:div>
        <w:div w:id="134417236">
          <w:marLeft w:val="274"/>
          <w:marRight w:val="0"/>
          <w:marTop w:val="0"/>
          <w:marBottom w:val="0"/>
          <w:divBdr>
            <w:top w:val="none" w:sz="0" w:space="0" w:color="auto"/>
            <w:left w:val="none" w:sz="0" w:space="0" w:color="auto"/>
            <w:bottom w:val="none" w:sz="0" w:space="0" w:color="auto"/>
            <w:right w:val="none" w:sz="0" w:space="0" w:color="auto"/>
          </w:divBdr>
        </w:div>
      </w:divsChild>
    </w:div>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46559692">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39014880">
      <w:bodyDiv w:val="1"/>
      <w:marLeft w:val="0"/>
      <w:marRight w:val="0"/>
      <w:marTop w:val="0"/>
      <w:marBottom w:val="0"/>
      <w:divBdr>
        <w:top w:val="none" w:sz="0" w:space="0" w:color="auto"/>
        <w:left w:val="none" w:sz="0" w:space="0" w:color="auto"/>
        <w:bottom w:val="none" w:sz="0" w:space="0" w:color="auto"/>
        <w:right w:val="none" w:sz="0" w:space="0" w:color="auto"/>
      </w:divBdr>
      <w:divsChild>
        <w:div w:id="935019890">
          <w:marLeft w:val="547"/>
          <w:marRight w:val="0"/>
          <w:marTop w:val="0"/>
          <w:marBottom w:val="0"/>
          <w:divBdr>
            <w:top w:val="none" w:sz="0" w:space="0" w:color="auto"/>
            <w:left w:val="none" w:sz="0" w:space="0" w:color="auto"/>
            <w:bottom w:val="none" w:sz="0" w:space="0" w:color="auto"/>
            <w:right w:val="none" w:sz="0" w:space="0" w:color="auto"/>
          </w:divBdr>
        </w:div>
      </w:divsChild>
    </w:div>
    <w:div w:id="1058938707">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087921599">
      <w:bodyDiv w:val="1"/>
      <w:marLeft w:val="0"/>
      <w:marRight w:val="0"/>
      <w:marTop w:val="0"/>
      <w:marBottom w:val="0"/>
      <w:divBdr>
        <w:top w:val="none" w:sz="0" w:space="0" w:color="auto"/>
        <w:left w:val="none" w:sz="0" w:space="0" w:color="auto"/>
        <w:bottom w:val="none" w:sz="0" w:space="0" w:color="auto"/>
        <w:right w:val="none" w:sz="0" w:space="0" w:color="auto"/>
      </w:divBdr>
      <w:divsChild>
        <w:div w:id="1401098481">
          <w:marLeft w:val="547"/>
          <w:marRight w:val="0"/>
          <w:marTop w:val="60"/>
          <w:marBottom w:val="60"/>
          <w:divBdr>
            <w:top w:val="none" w:sz="0" w:space="0" w:color="auto"/>
            <w:left w:val="none" w:sz="0" w:space="0" w:color="auto"/>
            <w:bottom w:val="none" w:sz="0" w:space="0" w:color="auto"/>
            <w:right w:val="none" w:sz="0" w:space="0" w:color="auto"/>
          </w:divBdr>
        </w:div>
        <w:div w:id="143278797">
          <w:marLeft w:val="547"/>
          <w:marRight w:val="0"/>
          <w:marTop w:val="0"/>
          <w:marBottom w:val="0"/>
          <w:divBdr>
            <w:top w:val="none" w:sz="0" w:space="0" w:color="auto"/>
            <w:left w:val="none" w:sz="0" w:space="0" w:color="auto"/>
            <w:bottom w:val="none" w:sz="0" w:space="0" w:color="auto"/>
            <w:right w:val="none" w:sz="0" w:space="0" w:color="auto"/>
          </w:divBdr>
        </w:div>
      </w:divsChild>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186409573">
      <w:bodyDiv w:val="1"/>
      <w:marLeft w:val="0"/>
      <w:marRight w:val="0"/>
      <w:marTop w:val="0"/>
      <w:marBottom w:val="0"/>
      <w:divBdr>
        <w:top w:val="none" w:sz="0" w:space="0" w:color="auto"/>
        <w:left w:val="none" w:sz="0" w:space="0" w:color="auto"/>
        <w:bottom w:val="none" w:sz="0" w:space="0" w:color="auto"/>
        <w:right w:val="none" w:sz="0" w:space="0" w:color="auto"/>
      </w:divBdr>
      <w:divsChild>
        <w:div w:id="663893087">
          <w:marLeft w:val="547"/>
          <w:marRight w:val="0"/>
          <w:marTop w:val="0"/>
          <w:marBottom w:val="0"/>
          <w:divBdr>
            <w:top w:val="none" w:sz="0" w:space="0" w:color="auto"/>
            <w:left w:val="none" w:sz="0" w:space="0" w:color="auto"/>
            <w:bottom w:val="none" w:sz="0" w:space="0" w:color="auto"/>
            <w:right w:val="none" w:sz="0" w:space="0" w:color="auto"/>
          </w:divBdr>
        </w:div>
        <w:div w:id="1904366426">
          <w:marLeft w:val="1166"/>
          <w:marRight w:val="0"/>
          <w:marTop w:val="0"/>
          <w:marBottom w:val="0"/>
          <w:divBdr>
            <w:top w:val="none" w:sz="0" w:space="0" w:color="auto"/>
            <w:left w:val="none" w:sz="0" w:space="0" w:color="auto"/>
            <w:bottom w:val="none" w:sz="0" w:space="0" w:color="auto"/>
            <w:right w:val="none" w:sz="0" w:space="0" w:color="auto"/>
          </w:divBdr>
        </w:div>
      </w:divsChild>
    </w:div>
    <w:div w:id="1368948025">
      <w:bodyDiv w:val="1"/>
      <w:marLeft w:val="0"/>
      <w:marRight w:val="0"/>
      <w:marTop w:val="0"/>
      <w:marBottom w:val="0"/>
      <w:divBdr>
        <w:top w:val="none" w:sz="0" w:space="0" w:color="auto"/>
        <w:left w:val="none" w:sz="0" w:space="0" w:color="auto"/>
        <w:bottom w:val="none" w:sz="0" w:space="0" w:color="auto"/>
        <w:right w:val="none" w:sz="0" w:space="0" w:color="auto"/>
      </w:divBdr>
      <w:divsChild>
        <w:div w:id="1726372527">
          <w:marLeft w:val="1080"/>
          <w:marRight w:val="0"/>
          <w:marTop w:val="0"/>
          <w:marBottom w:val="0"/>
          <w:divBdr>
            <w:top w:val="none" w:sz="0" w:space="0" w:color="auto"/>
            <w:left w:val="none" w:sz="0" w:space="0" w:color="auto"/>
            <w:bottom w:val="none" w:sz="0" w:space="0" w:color="auto"/>
            <w:right w:val="none" w:sz="0" w:space="0" w:color="auto"/>
          </w:divBdr>
        </w:div>
        <w:div w:id="486751662">
          <w:marLeft w:val="1080"/>
          <w:marRight w:val="0"/>
          <w:marTop w:val="0"/>
          <w:marBottom w:val="0"/>
          <w:divBdr>
            <w:top w:val="none" w:sz="0" w:space="0" w:color="auto"/>
            <w:left w:val="none" w:sz="0" w:space="0" w:color="auto"/>
            <w:bottom w:val="none" w:sz="0" w:space="0" w:color="auto"/>
            <w:right w:val="none" w:sz="0" w:space="0" w:color="auto"/>
          </w:divBdr>
        </w:div>
      </w:divsChild>
    </w:div>
    <w:div w:id="1422137274">
      <w:bodyDiv w:val="1"/>
      <w:marLeft w:val="0"/>
      <w:marRight w:val="0"/>
      <w:marTop w:val="0"/>
      <w:marBottom w:val="0"/>
      <w:divBdr>
        <w:top w:val="none" w:sz="0" w:space="0" w:color="auto"/>
        <w:left w:val="none" w:sz="0" w:space="0" w:color="auto"/>
        <w:bottom w:val="none" w:sz="0" w:space="0" w:color="auto"/>
        <w:right w:val="none" w:sz="0" w:space="0" w:color="auto"/>
      </w:divBdr>
      <w:divsChild>
        <w:div w:id="1832793997">
          <w:marLeft w:val="547"/>
          <w:marRight w:val="0"/>
          <w:marTop w:val="60"/>
          <w:marBottom w:val="60"/>
          <w:divBdr>
            <w:top w:val="none" w:sz="0" w:space="0" w:color="auto"/>
            <w:left w:val="none" w:sz="0" w:space="0" w:color="auto"/>
            <w:bottom w:val="none" w:sz="0" w:space="0" w:color="auto"/>
            <w:right w:val="none" w:sz="0" w:space="0" w:color="auto"/>
          </w:divBdr>
        </w:div>
        <w:div w:id="1992909047">
          <w:marLeft w:val="547"/>
          <w:marRight w:val="0"/>
          <w:marTop w:val="60"/>
          <w:marBottom w:val="60"/>
          <w:divBdr>
            <w:top w:val="none" w:sz="0" w:space="0" w:color="auto"/>
            <w:left w:val="none" w:sz="0" w:space="0" w:color="auto"/>
            <w:bottom w:val="none" w:sz="0" w:space="0" w:color="auto"/>
            <w:right w:val="none" w:sz="0" w:space="0" w:color="auto"/>
          </w:divBdr>
        </w:div>
        <w:div w:id="1864510359">
          <w:marLeft w:val="547"/>
          <w:marRight w:val="0"/>
          <w:marTop w:val="60"/>
          <w:marBottom w:val="60"/>
          <w:divBdr>
            <w:top w:val="none" w:sz="0" w:space="0" w:color="auto"/>
            <w:left w:val="none" w:sz="0" w:space="0" w:color="auto"/>
            <w:bottom w:val="none" w:sz="0" w:space="0" w:color="auto"/>
            <w:right w:val="none" w:sz="0" w:space="0" w:color="auto"/>
          </w:divBdr>
        </w:div>
      </w:divsChild>
    </w:div>
    <w:div w:id="1550188701">
      <w:bodyDiv w:val="1"/>
      <w:marLeft w:val="0"/>
      <w:marRight w:val="0"/>
      <w:marTop w:val="0"/>
      <w:marBottom w:val="0"/>
      <w:divBdr>
        <w:top w:val="none" w:sz="0" w:space="0" w:color="auto"/>
        <w:left w:val="none" w:sz="0" w:space="0" w:color="auto"/>
        <w:bottom w:val="none" w:sz="0" w:space="0" w:color="auto"/>
        <w:right w:val="none" w:sz="0" w:space="0" w:color="auto"/>
      </w:divBdr>
    </w:div>
    <w:div w:id="1602445333">
      <w:bodyDiv w:val="1"/>
      <w:marLeft w:val="0"/>
      <w:marRight w:val="0"/>
      <w:marTop w:val="0"/>
      <w:marBottom w:val="0"/>
      <w:divBdr>
        <w:top w:val="none" w:sz="0" w:space="0" w:color="auto"/>
        <w:left w:val="none" w:sz="0" w:space="0" w:color="auto"/>
        <w:bottom w:val="none" w:sz="0" w:space="0" w:color="auto"/>
        <w:right w:val="none" w:sz="0" w:space="0" w:color="auto"/>
      </w:divBdr>
      <w:divsChild>
        <w:div w:id="977345904">
          <w:marLeft w:val="0"/>
          <w:marRight w:val="0"/>
          <w:marTop w:val="0"/>
          <w:marBottom w:val="0"/>
          <w:divBdr>
            <w:top w:val="none" w:sz="0" w:space="0" w:color="auto"/>
            <w:left w:val="none" w:sz="0" w:space="0" w:color="auto"/>
            <w:bottom w:val="none" w:sz="0" w:space="0" w:color="auto"/>
            <w:right w:val="none" w:sz="0" w:space="0" w:color="auto"/>
          </w:divBdr>
        </w:div>
      </w:divsChild>
    </w:div>
    <w:div w:id="1659921210">
      <w:bodyDiv w:val="1"/>
      <w:marLeft w:val="0"/>
      <w:marRight w:val="0"/>
      <w:marTop w:val="0"/>
      <w:marBottom w:val="0"/>
      <w:divBdr>
        <w:top w:val="none" w:sz="0" w:space="0" w:color="auto"/>
        <w:left w:val="none" w:sz="0" w:space="0" w:color="auto"/>
        <w:bottom w:val="none" w:sz="0" w:space="0" w:color="auto"/>
        <w:right w:val="none" w:sz="0" w:space="0" w:color="auto"/>
      </w:divBdr>
      <w:divsChild>
        <w:div w:id="321934483">
          <w:marLeft w:val="547"/>
          <w:marRight w:val="0"/>
          <w:marTop w:val="60"/>
          <w:marBottom w:val="60"/>
          <w:divBdr>
            <w:top w:val="none" w:sz="0" w:space="0" w:color="auto"/>
            <w:left w:val="none" w:sz="0" w:space="0" w:color="auto"/>
            <w:bottom w:val="none" w:sz="0" w:space="0" w:color="auto"/>
            <w:right w:val="none" w:sz="0" w:space="0" w:color="auto"/>
          </w:divBdr>
        </w:div>
        <w:div w:id="1643731630">
          <w:marLeft w:val="547"/>
          <w:marRight w:val="0"/>
          <w:marTop w:val="60"/>
          <w:marBottom w:val="60"/>
          <w:divBdr>
            <w:top w:val="none" w:sz="0" w:space="0" w:color="auto"/>
            <w:left w:val="none" w:sz="0" w:space="0" w:color="auto"/>
            <w:bottom w:val="none" w:sz="0" w:space="0" w:color="auto"/>
            <w:right w:val="none" w:sz="0" w:space="0" w:color="auto"/>
          </w:divBdr>
        </w:div>
      </w:divsChild>
    </w:div>
    <w:div w:id="1673558819">
      <w:bodyDiv w:val="1"/>
      <w:marLeft w:val="0"/>
      <w:marRight w:val="0"/>
      <w:marTop w:val="0"/>
      <w:marBottom w:val="0"/>
      <w:divBdr>
        <w:top w:val="none" w:sz="0" w:space="0" w:color="auto"/>
        <w:left w:val="none" w:sz="0" w:space="0" w:color="auto"/>
        <w:bottom w:val="none" w:sz="0" w:space="0" w:color="auto"/>
        <w:right w:val="none" w:sz="0" w:space="0" w:color="auto"/>
      </w:divBdr>
      <w:divsChild>
        <w:div w:id="1481998273">
          <w:marLeft w:val="1080"/>
          <w:marRight w:val="0"/>
          <w:marTop w:val="0"/>
          <w:marBottom w:val="0"/>
          <w:divBdr>
            <w:top w:val="none" w:sz="0" w:space="0" w:color="auto"/>
            <w:left w:val="none" w:sz="0" w:space="0" w:color="auto"/>
            <w:bottom w:val="none" w:sz="0" w:space="0" w:color="auto"/>
            <w:right w:val="none" w:sz="0" w:space="0" w:color="auto"/>
          </w:divBdr>
        </w:div>
        <w:div w:id="1540774561">
          <w:marLeft w:val="1080"/>
          <w:marRight w:val="0"/>
          <w:marTop w:val="0"/>
          <w:marBottom w:val="0"/>
          <w:divBdr>
            <w:top w:val="none" w:sz="0" w:space="0" w:color="auto"/>
            <w:left w:val="none" w:sz="0" w:space="0" w:color="auto"/>
            <w:bottom w:val="none" w:sz="0" w:space="0" w:color="auto"/>
            <w:right w:val="none" w:sz="0" w:space="0" w:color="auto"/>
          </w:divBdr>
        </w:div>
      </w:divsChild>
    </w:div>
    <w:div w:id="1752461274">
      <w:bodyDiv w:val="1"/>
      <w:marLeft w:val="0"/>
      <w:marRight w:val="0"/>
      <w:marTop w:val="0"/>
      <w:marBottom w:val="0"/>
      <w:divBdr>
        <w:top w:val="none" w:sz="0" w:space="0" w:color="auto"/>
        <w:left w:val="none" w:sz="0" w:space="0" w:color="auto"/>
        <w:bottom w:val="none" w:sz="0" w:space="0" w:color="auto"/>
        <w:right w:val="none" w:sz="0" w:space="0" w:color="auto"/>
      </w:divBdr>
      <w:divsChild>
        <w:div w:id="1420251635">
          <w:marLeft w:val="547"/>
          <w:marRight w:val="0"/>
          <w:marTop w:val="0"/>
          <w:marBottom w:val="0"/>
          <w:divBdr>
            <w:top w:val="none" w:sz="0" w:space="0" w:color="auto"/>
            <w:left w:val="none" w:sz="0" w:space="0" w:color="auto"/>
            <w:bottom w:val="none" w:sz="0" w:space="0" w:color="auto"/>
            <w:right w:val="none" w:sz="0" w:space="0" w:color="auto"/>
          </w:divBdr>
        </w:div>
      </w:divsChild>
    </w:div>
    <w:div w:id="1847816444">
      <w:bodyDiv w:val="1"/>
      <w:marLeft w:val="0"/>
      <w:marRight w:val="0"/>
      <w:marTop w:val="0"/>
      <w:marBottom w:val="0"/>
      <w:divBdr>
        <w:top w:val="none" w:sz="0" w:space="0" w:color="auto"/>
        <w:left w:val="none" w:sz="0" w:space="0" w:color="auto"/>
        <w:bottom w:val="none" w:sz="0" w:space="0" w:color="auto"/>
        <w:right w:val="none" w:sz="0" w:space="0" w:color="auto"/>
      </w:divBdr>
      <w:divsChild>
        <w:div w:id="35739139">
          <w:marLeft w:val="547"/>
          <w:marRight w:val="0"/>
          <w:marTop w:val="0"/>
          <w:marBottom w:val="0"/>
          <w:divBdr>
            <w:top w:val="none" w:sz="0" w:space="0" w:color="auto"/>
            <w:left w:val="none" w:sz="0" w:space="0" w:color="auto"/>
            <w:bottom w:val="none" w:sz="0" w:space="0" w:color="auto"/>
            <w:right w:val="none" w:sz="0" w:space="0" w:color="auto"/>
          </w:divBdr>
        </w:div>
        <w:div w:id="995036390">
          <w:marLeft w:val="547"/>
          <w:marRight w:val="0"/>
          <w:marTop w:val="0"/>
          <w:marBottom w:val="0"/>
          <w:divBdr>
            <w:top w:val="none" w:sz="0" w:space="0" w:color="auto"/>
            <w:left w:val="none" w:sz="0" w:space="0" w:color="auto"/>
            <w:bottom w:val="none" w:sz="0" w:space="0" w:color="auto"/>
            <w:right w:val="none" w:sz="0" w:space="0" w:color="auto"/>
          </w:divBdr>
        </w:div>
      </w:divsChild>
    </w:div>
    <w:div w:id="1862624138">
      <w:bodyDiv w:val="1"/>
      <w:marLeft w:val="0"/>
      <w:marRight w:val="0"/>
      <w:marTop w:val="0"/>
      <w:marBottom w:val="0"/>
      <w:divBdr>
        <w:top w:val="none" w:sz="0" w:space="0" w:color="auto"/>
        <w:left w:val="none" w:sz="0" w:space="0" w:color="auto"/>
        <w:bottom w:val="none" w:sz="0" w:space="0" w:color="auto"/>
        <w:right w:val="none" w:sz="0" w:space="0" w:color="auto"/>
      </w:divBdr>
      <w:divsChild>
        <w:div w:id="1910842310">
          <w:marLeft w:val="547"/>
          <w:marRight w:val="0"/>
          <w:marTop w:val="60"/>
          <w:marBottom w:val="60"/>
          <w:divBdr>
            <w:top w:val="none" w:sz="0" w:space="0" w:color="auto"/>
            <w:left w:val="none" w:sz="0" w:space="0" w:color="auto"/>
            <w:bottom w:val="none" w:sz="0" w:space="0" w:color="auto"/>
            <w:right w:val="none" w:sz="0" w:space="0" w:color="auto"/>
          </w:divBdr>
        </w:div>
      </w:divsChild>
    </w:div>
    <w:div w:id="1956281128">
      <w:bodyDiv w:val="1"/>
      <w:marLeft w:val="0"/>
      <w:marRight w:val="0"/>
      <w:marTop w:val="0"/>
      <w:marBottom w:val="0"/>
      <w:divBdr>
        <w:top w:val="none" w:sz="0" w:space="0" w:color="auto"/>
        <w:left w:val="none" w:sz="0" w:space="0" w:color="auto"/>
        <w:bottom w:val="none" w:sz="0" w:space="0" w:color="auto"/>
        <w:right w:val="none" w:sz="0" w:space="0" w:color="auto"/>
      </w:divBdr>
      <w:divsChild>
        <w:div w:id="607543022">
          <w:marLeft w:val="274"/>
          <w:marRight w:val="0"/>
          <w:marTop w:val="0"/>
          <w:marBottom w:val="0"/>
          <w:divBdr>
            <w:top w:val="none" w:sz="0" w:space="0" w:color="auto"/>
            <w:left w:val="none" w:sz="0" w:space="0" w:color="auto"/>
            <w:bottom w:val="none" w:sz="0" w:space="0" w:color="auto"/>
            <w:right w:val="none" w:sz="0" w:space="0" w:color="auto"/>
          </w:divBdr>
        </w:div>
      </w:divsChild>
    </w:div>
    <w:div w:id="1992782583">
      <w:bodyDiv w:val="1"/>
      <w:marLeft w:val="0"/>
      <w:marRight w:val="0"/>
      <w:marTop w:val="0"/>
      <w:marBottom w:val="0"/>
      <w:divBdr>
        <w:top w:val="none" w:sz="0" w:space="0" w:color="auto"/>
        <w:left w:val="none" w:sz="0" w:space="0" w:color="auto"/>
        <w:bottom w:val="none" w:sz="0" w:space="0" w:color="auto"/>
        <w:right w:val="none" w:sz="0" w:space="0" w:color="auto"/>
      </w:divBdr>
      <w:divsChild>
        <w:div w:id="700789423">
          <w:marLeft w:val="547"/>
          <w:marRight w:val="0"/>
          <w:marTop w:val="60"/>
          <w:marBottom w:val="60"/>
          <w:divBdr>
            <w:top w:val="none" w:sz="0" w:space="0" w:color="auto"/>
            <w:left w:val="none" w:sz="0" w:space="0" w:color="auto"/>
            <w:bottom w:val="none" w:sz="0" w:space="0" w:color="auto"/>
            <w:right w:val="none" w:sz="0" w:space="0" w:color="auto"/>
          </w:divBdr>
        </w:div>
      </w:divsChild>
    </w:div>
    <w:div w:id="1998338421">
      <w:bodyDiv w:val="1"/>
      <w:marLeft w:val="0"/>
      <w:marRight w:val="0"/>
      <w:marTop w:val="0"/>
      <w:marBottom w:val="0"/>
      <w:divBdr>
        <w:top w:val="none" w:sz="0" w:space="0" w:color="auto"/>
        <w:left w:val="none" w:sz="0" w:space="0" w:color="auto"/>
        <w:bottom w:val="none" w:sz="0" w:space="0" w:color="auto"/>
        <w:right w:val="none" w:sz="0" w:space="0" w:color="auto"/>
      </w:divBdr>
      <w:divsChild>
        <w:div w:id="282004804">
          <w:marLeft w:val="547"/>
          <w:marRight w:val="0"/>
          <w:marTop w:val="0"/>
          <w:marBottom w:val="0"/>
          <w:divBdr>
            <w:top w:val="none" w:sz="0" w:space="0" w:color="auto"/>
            <w:left w:val="none" w:sz="0" w:space="0" w:color="auto"/>
            <w:bottom w:val="none" w:sz="0" w:space="0" w:color="auto"/>
            <w:right w:val="none" w:sz="0" w:space="0" w:color="auto"/>
          </w:divBdr>
        </w:div>
      </w:divsChild>
    </w:div>
    <w:div w:id="2144275761">
      <w:bodyDiv w:val="1"/>
      <w:marLeft w:val="0"/>
      <w:marRight w:val="0"/>
      <w:marTop w:val="0"/>
      <w:marBottom w:val="0"/>
      <w:divBdr>
        <w:top w:val="none" w:sz="0" w:space="0" w:color="auto"/>
        <w:left w:val="none" w:sz="0" w:space="0" w:color="auto"/>
        <w:bottom w:val="none" w:sz="0" w:space="0" w:color="auto"/>
        <w:right w:val="none" w:sz="0" w:space="0" w:color="auto"/>
      </w:divBdr>
      <w:divsChild>
        <w:div w:id="855193004">
          <w:marLeft w:val="547"/>
          <w:marRight w:val="0"/>
          <w:marTop w:val="60"/>
          <w:marBottom w:val="60"/>
          <w:divBdr>
            <w:top w:val="none" w:sz="0" w:space="0" w:color="auto"/>
            <w:left w:val="none" w:sz="0" w:space="0" w:color="auto"/>
            <w:bottom w:val="none" w:sz="0" w:space="0" w:color="auto"/>
            <w:right w:val="none" w:sz="0" w:space="0" w:color="auto"/>
          </w:divBdr>
        </w:div>
        <w:div w:id="356272099">
          <w:marLeft w:val="1166"/>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diagramQuickStyle" Target="diagrams/quickStyle2.xml" Id="rId26" /><Relationship Type="http://schemas.openxmlformats.org/officeDocument/2006/relationships/customXml" Target="../customXml/item3.xml" Id="rId3" /><Relationship Type="http://schemas.openxmlformats.org/officeDocument/2006/relationships/diagramQuickStyle" Target="diagrams/quickStyle1.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diagramLayout" Target="diagrams/layout2.xml" Id="rId25" /><Relationship Type="http://schemas.microsoft.com/office/2018/08/relationships/commentsExtensible" Target="commentsExtensible.xml" Id="rId33" /><Relationship Type="http://schemas.openxmlformats.org/officeDocument/2006/relationships/footer" Target="footer2.xml" Id="rId16" /><Relationship Type="http://schemas.openxmlformats.org/officeDocument/2006/relationships/diagramLayout" Target="diagrams/layout1.xml" Id="rId20" /><Relationship Type="http://schemas.openxmlformats.org/officeDocument/2006/relationships/header" Target="head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diagramData" Target="diagrams/data2.xml"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footer" Target="footer1.xml" Id="rId15" /><Relationship Type="http://schemas.microsoft.com/office/2007/relationships/diagramDrawing" Target="diagrams/drawing1.xml" Id="rId23" /><Relationship Type="http://schemas.microsoft.com/office/2007/relationships/diagramDrawing" Target="diagrams/drawing2.xml" Id="rId28" /><Relationship Type="http://schemas.openxmlformats.org/officeDocument/2006/relationships/footnotes" Target="footnotes.xml" Id="rId10" /><Relationship Type="http://schemas.openxmlformats.org/officeDocument/2006/relationships/diagramData" Target="diagrams/data1.xm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diagramColors" Target="diagrams/colors1.xml" Id="rId22" /><Relationship Type="http://schemas.openxmlformats.org/officeDocument/2006/relationships/diagramColors" Target="diagrams/colors2.xml" Id="rId27" /><Relationship Type="http://schemas.openxmlformats.org/officeDocument/2006/relationships/header" Target="header5.xml" Id="rId30" /><Relationship Type="http://schemas.openxmlformats.org/officeDocument/2006/relationships/customXml" Target="/customXML/item7.xml" Id="Re2fd5562365d43f3"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14F13-4309-4379-866B-2F8786070DA1}" type="doc">
      <dgm:prSet loTypeId="urn:microsoft.com/office/officeart/2005/8/layout/hList1" loCatId="list" qsTypeId="urn:microsoft.com/office/officeart/2005/8/quickstyle/simple1" qsCatId="simple" csTypeId="urn:microsoft.com/office/officeart/2005/8/colors/accent5_2" csCatId="accent5" phldr="1"/>
      <dgm:spPr/>
      <dgm:t>
        <a:bodyPr/>
        <a:lstStyle/>
        <a:p>
          <a:endParaRPr lang="en-AU"/>
        </a:p>
      </dgm:t>
    </dgm:pt>
    <dgm:pt modelId="{AB811FCE-BEA1-4997-82A3-BC19F05AFE93}">
      <dgm:prSet phldrT="[Text]" custT="1"/>
      <dgm:spPr/>
      <dgm:t>
        <a:bodyPr/>
        <a:lstStyle/>
        <a:p>
          <a:pPr>
            <a:lnSpc>
              <a:spcPct val="114000"/>
            </a:lnSpc>
          </a:pPr>
          <a:r>
            <a:rPr lang="en-AU" sz="900" b="1">
              <a:latin typeface="Arial" panose="020B0604020202020204" pitchFamily="34" charset="0"/>
              <a:cs typeface="Arial" panose="020B0604020202020204" pitchFamily="34" charset="0"/>
            </a:rPr>
            <a:t>Diversity, Access and Equity Policy</a:t>
          </a:r>
          <a:endParaRPr lang="en-AU" sz="1000" b="1">
            <a:latin typeface="Arial" panose="020B0604020202020204" pitchFamily="34" charset="0"/>
            <a:cs typeface="Arial" panose="020B0604020202020204" pitchFamily="34" charset="0"/>
          </a:endParaRPr>
        </a:p>
      </dgm:t>
    </dgm:pt>
    <dgm:pt modelId="{38DECC7B-8C12-42BB-91AE-7370D4F94406}" type="parTrans" cxnId="{C98152CB-1B7E-46C3-A453-2715FF0786CB}">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D6BB7D42-B496-43C0-AA2C-AC5FE5A2E914}" type="sibTrans" cxnId="{C98152CB-1B7E-46C3-A453-2715FF0786CB}">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2DD559FD-7F31-4B7A-BF4B-E9DF450A3CA0}">
      <dgm:prSet phldrT="[Text]" custT="1"/>
      <dgm:spPr/>
      <dgm:t>
        <a:bodyPr/>
        <a:lstStyle/>
        <a:p>
          <a:pPr>
            <a:lnSpc>
              <a:spcPct val="114000"/>
            </a:lnSpc>
          </a:pPr>
          <a:r>
            <a:rPr lang="en-AU" sz="900" b="1">
              <a:latin typeface="Arial" panose="020B0604020202020204" pitchFamily="34" charset="0"/>
              <a:cs typeface="Arial" panose="020B0604020202020204" pitchFamily="34" charset="0"/>
            </a:rPr>
            <a:t>Community Engagement Framework</a:t>
          </a:r>
        </a:p>
      </dgm:t>
    </dgm:pt>
    <dgm:pt modelId="{F2A89495-D67D-4DCD-82F0-4AC4FEA06819}" type="parTrans" cxnId="{7EEA0DFB-3A35-4180-90EA-AFE06FAFD501}">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8038AACA-34E3-4A3C-B657-A56679361D1B}" type="sibTrans" cxnId="{7EEA0DFB-3A35-4180-90EA-AFE06FAFD501}">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8B7F48F7-2629-4A11-BB9B-1F82AD76C3D2}">
      <dgm:prSet phldrT="[Text]" custT="1"/>
      <dgm:spPr/>
      <dgm:t>
        <a:bodyPr/>
        <a:lstStyle/>
        <a:p>
          <a:pPr>
            <a:lnSpc>
              <a:spcPct val="114000"/>
            </a:lnSpc>
          </a:pPr>
          <a:r>
            <a:rPr lang="en-AU" sz="900" b="1">
              <a:latin typeface="Arial" panose="020B0604020202020204" pitchFamily="34" charset="0"/>
              <a:cs typeface="Arial" panose="020B0604020202020204" pitchFamily="34" charset="0"/>
            </a:rPr>
            <a:t>Community Hubs Framework</a:t>
          </a:r>
          <a:endParaRPr lang="en-AU" sz="1000" b="1">
            <a:latin typeface="Arial" panose="020B0604020202020204" pitchFamily="34" charset="0"/>
            <a:cs typeface="Arial" panose="020B0604020202020204" pitchFamily="34" charset="0"/>
          </a:endParaRPr>
        </a:p>
      </dgm:t>
    </dgm:pt>
    <dgm:pt modelId="{7E101373-374A-40CF-A745-D9B653E9FB02}" type="parTrans" cxnId="{25B02068-3176-4AAA-A84A-4443676D9D74}">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CD64FEA5-1462-4DD7-B962-C5050F50F780}" type="sibTrans" cxnId="{25B02068-3176-4AAA-A84A-4443676D9D74}">
      <dgm:prSet/>
      <dgm:spPr/>
      <dgm:t>
        <a:bodyPr/>
        <a:lstStyle/>
        <a:p>
          <a:pPr>
            <a:lnSpc>
              <a:spcPct val="114000"/>
            </a:lnSpc>
          </a:pPr>
          <a:endParaRPr lang="en-AU" sz="2000">
            <a:latin typeface="Arial" panose="020B0604020202020204" pitchFamily="34" charset="0"/>
            <a:cs typeface="Arial" panose="020B0604020202020204" pitchFamily="34" charset="0"/>
          </a:endParaRPr>
        </a:p>
      </dgm:t>
    </dgm:pt>
    <dgm:pt modelId="{018A576C-5429-401E-AE3B-D6729AB921D9}">
      <dgm:prSet phldrT="[Text]" custT="1"/>
      <dgm:spPr/>
      <dgm:t>
        <a:bodyPr/>
        <a:lstStyle/>
        <a:p>
          <a:pPr>
            <a:lnSpc>
              <a:spcPct val="114000"/>
            </a:lnSpc>
          </a:pPr>
          <a:r>
            <a:rPr lang="en-AU" sz="900">
              <a:latin typeface="Arial" panose="020B0604020202020204" pitchFamily="34" charset="0"/>
              <a:cs typeface="Arial" panose="020B0604020202020204" pitchFamily="34" charset="0"/>
            </a:rPr>
            <a:t>Affirms Council's recognition of, and respect for, the diversity of backgrounds, abilities, values, beliefs and lifestyles of all residents</a:t>
          </a:r>
        </a:p>
      </dgm:t>
    </dgm:pt>
    <dgm:pt modelId="{64916AC0-D02B-45CE-BB70-974C15104B06}" type="parTrans" cxnId="{41DA6231-CE2E-4660-B40F-2442ED353F12}">
      <dgm:prSet/>
      <dgm:spPr/>
      <dgm:t>
        <a:bodyPr/>
        <a:lstStyle/>
        <a:p>
          <a:endParaRPr lang="en-AU">
            <a:latin typeface="Arial" panose="020B0604020202020204" pitchFamily="34" charset="0"/>
            <a:cs typeface="Arial" panose="020B0604020202020204" pitchFamily="34" charset="0"/>
          </a:endParaRPr>
        </a:p>
      </dgm:t>
    </dgm:pt>
    <dgm:pt modelId="{A3E5F2CB-8537-4029-B8EB-C8705CCDE9B6}" type="sibTrans" cxnId="{41DA6231-CE2E-4660-B40F-2442ED353F12}">
      <dgm:prSet/>
      <dgm:spPr/>
      <dgm:t>
        <a:bodyPr/>
        <a:lstStyle/>
        <a:p>
          <a:endParaRPr lang="en-AU">
            <a:latin typeface="Arial" panose="020B0604020202020204" pitchFamily="34" charset="0"/>
            <a:cs typeface="Arial" panose="020B0604020202020204" pitchFamily="34" charset="0"/>
          </a:endParaRPr>
        </a:p>
      </dgm:t>
    </dgm:pt>
    <dgm:pt modelId="{99A860D1-CB84-4D76-A096-144DA70E4D77}">
      <dgm:prSet phldrT="[Text]" custT="1"/>
      <dgm:spPr/>
      <dgm:t>
        <a:bodyPr/>
        <a:lstStyle/>
        <a:p>
          <a:pPr>
            <a:lnSpc>
              <a:spcPct val="114000"/>
            </a:lnSpc>
          </a:pPr>
          <a:r>
            <a:rPr lang="en-AU" sz="900">
              <a:latin typeface="Arial" panose="020B0604020202020204" pitchFamily="34" charset="0"/>
              <a:cs typeface="Arial" panose="020B0604020202020204" pitchFamily="34" charset="0"/>
            </a:rPr>
            <a:t>Recommends the level of community participation based on the type of decision being made and the process</a:t>
          </a:r>
        </a:p>
      </dgm:t>
    </dgm:pt>
    <dgm:pt modelId="{70E0F303-409F-4FBE-8D4A-32F4A75C8FEE}" type="parTrans" cxnId="{1C0ADBF9-564C-41F4-BF88-C1E1B882EB95}">
      <dgm:prSet/>
      <dgm:spPr/>
      <dgm:t>
        <a:bodyPr/>
        <a:lstStyle/>
        <a:p>
          <a:endParaRPr lang="en-AU">
            <a:latin typeface="Arial" panose="020B0604020202020204" pitchFamily="34" charset="0"/>
            <a:cs typeface="Arial" panose="020B0604020202020204" pitchFamily="34" charset="0"/>
          </a:endParaRPr>
        </a:p>
      </dgm:t>
    </dgm:pt>
    <dgm:pt modelId="{D5B2FB87-9FA0-4FAF-A80E-E17CE0A1DB67}" type="sibTrans" cxnId="{1C0ADBF9-564C-41F4-BF88-C1E1B882EB95}">
      <dgm:prSet/>
      <dgm:spPr/>
      <dgm:t>
        <a:bodyPr/>
        <a:lstStyle/>
        <a:p>
          <a:endParaRPr lang="en-AU">
            <a:latin typeface="Arial" panose="020B0604020202020204" pitchFamily="34" charset="0"/>
            <a:cs typeface="Arial" panose="020B0604020202020204" pitchFamily="34" charset="0"/>
          </a:endParaRPr>
        </a:p>
      </dgm:t>
    </dgm:pt>
    <dgm:pt modelId="{C9C92C44-8AB9-401D-97BB-ED73D871D272}">
      <dgm:prSet phldrT="[Text]" custT="1"/>
      <dgm:spPr/>
      <dgm:t>
        <a:bodyPr/>
        <a:lstStyle/>
        <a:p>
          <a:pPr>
            <a:lnSpc>
              <a:spcPct val="114000"/>
            </a:lnSpc>
          </a:pPr>
          <a:r>
            <a:rPr lang="en-AU" sz="900">
              <a:latin typeface="Arial" panose="020B0604020202020204" pitchFamily="34" charset="0"/>
              <a:cs typeface="Arial" panose="020B0604020202020204" pitchFamily="34" charset="0"/>
            </a:rPr>
            <a:t>Provides approaches to support inclusive and engaging participation of all residents in decision making, democratic processes, and social and civic life</a:t>
          </a:r>
        </a:p>
      </dgm:t>
    </dgm:pt>
    <dgm:pt modelId="{F6359E9B-6629-4F73-90B9-EA2E56B9D0F9}" type="parTrans" cxnId="{A3AE4FEE-18F6-4BE5-B835-9B16B8476BE6}">
      <dgm:prSet/>
      <dgm:spPr/>
      <dgm:t>
        <a:bodyPr/>
        <a:lstStyle/>
        <a:p>
          <a:endParaRPr lang="en-AU">
            <a:latin typeface="Arial" panose="020B0604020202020204" pitchFamily="34" charset="0"/>
            <a:cs typeface="Arial" panose="020B0604020202020204" pitchFamily="34" charset="0"/>
          </a:endParaRPr>
        </a:p>
      </dgm:t>
    </dgm:pt>
    <dgm:pt modelId="{699E385F-D55E-4D22-88DD-6D12280D4A20}" type="sibTrans" cxnId="{A3AE4FEE-18F6-4BE5-B835-9B16B8476BE6}">
      <dgm:prSet/>
      <dgm:spPr/>
      <dgm:t>
        <a:bodyPr/>
        <a:lstStyle/>
        <a:p>
          <a:endParaRPr lang="en-AU">
            <a:latin typeface="Arial" panose="020B0604020202020204" pitchFamily="34" charset="0"/>
            <a:cs typeface="Arial" panose="020B0604020202020204" pitchFamily="34" charset="0"/>
          </a:endParaRPr>
        </a:p>
      </dgm:t>
    </dgm:pt>
    <dgm:pt modelId="{EC13E0FF-161C-47CA-9388-5475724369B8}">
      <dgm:prSet phldrT="[Text]" custT="1"/>
      <dgm:spPr/>
      <dgm:t>
        <a:bodyPr/>
        <a:lstStyle/>
        <a:p>
          <a:pPr>
            <a:lnSpc>
              <a:spcPct val="114000"/>
            </a:lnSpc>
          </a:pPr>
          <a:r>
            <a:rPr lang="en-AU" sz="900">
              <a:latin typeface="Arial" panose="020B0604020202020204" pitchFamily="34" charset="0"/>
              <a:cs typeface="Arial" panose="020B0604020202020204" pitchFamily="34" charset="0"/>
            </a:rPr>
            <a:t>Guides Council’s efforts to address discrimination, promote inclusiveness and partnership, and foster</a:t>
          </a:r>
          <a:r>
            <a:rPr lang="en-AU" sz="900">
              <a:solidFill>
                <a:srgbClr val="FF0000"/>
              </a:solidFill>
              <a:latin typeface="Arial" panose="020B0604020202020204" pitchFamily="34" charset="0"/>
              <a:cs typeface="Arial" panose="020B0604020202020204" pitchFamily="34" charset="0"/>
            </a:rPr>
            <a:t>s</a:t>
          </a:r>
          <a:r>
            <a:rPr lang="en-AU" sz="900">
              <a:latin typeface="Arial" panose="020B0604020202020204" pitchFamily="34" charset="0"/>
              <a:cs typeface="Arial" panose="020B0604020202020204" pitchFamily="34" charset="0"/>
            </a:rPr>
            <a:t> community participation in social, civic and economic life</a:t>
          </a:r>
        </a:p>
      </dgm:t>
    </dgm:pt>
    <dgm:pt modelId="{4926E30B-2D83-448E-B637-2074F1F20C1F}" type="parTrans" cxnId="{A954E4BB-D9DD-4CC5-9B0D-001449334A79}">
      <dgm:prSet/>
      <dgm:spPr/>
      <dgm:t>
        <a:bodyPr/>
        <a:lstStyle/>
        <a:p>
          <a:endParaRPr lang="en-AU">
            <a:latin typeface="Arial" panose="020B0604020202020204" pitchFamily="34" charset="0"/>
            <a:cs typeface="Arial" panose="020B0604020202020204" pitchFamily="34" charset="0"/>
          </a:endParaRPr>
        </a:p>
      </dgm:t>
    </dgm:pt>
    <dgm:pt modelId="{45EBEB6A-5352-4BCD-BE61-4EE71E3E6D08}" type="sibTrans" cxnId="{A954E4BB-D9DD-4CC5-9B0D-001449334A79}">
      <dgm:prSet/>
      <dgm:spPr/>
      <dgm:t>
        <a:bodyPr/>
        <a:lstStyle/>
        <a:p>
          <a:endParaRPr lang="en-AU">
            <a:latin typeface="Arial" panose="020B0604020202020204" pitchFamily="34" charset="0"/>
            <a:cs typeface="Arial" panose="020B0604020202020204" pitchFamily="34" charset="0"/>
          </a:endParaRPr>
        </a:p>
      </dgm:t>
    </dgm:pt>
    <dgm:pt modelId="{7DB9971E-CD2A-483F-9C82-D08CDAC9D590}">
      <dgm:prSet phldrT="[Text]" custT="1"/>
      <dgm:spPr/>
      <dgm:t>
        <a:bodyPr/>
        <a:lstStyle/>
        <a:p>
          <a:pPr>
            <a:lnSpc>
              <a:spcPct val="114000"/>
            </a:lnSpc>
          </a:pPr>
          <a:r>
            <a:rPr lang="en-AU" sz="900">
              <a:latin typeface="Arial" panose="020B0604020202020204" pitchFamily="34" charset="0"/>
              <a:cs typeface="Arial" panose="020B0604020202020204" pitchFamily="34" charset="0"/>
            </a:rPr>
            <a:t>Guides Council's role in the planning, design, delivery, support, advocacy, and facilitation of the places and spaces where people gather in the community, physical and virtual, the various functions of these places and spaces, and the relationships and partnerships associated with these spaces</a:t>
          </a:r>
          <a:endParaRPr lang="en-AU" sz="900" b="1">
            <a:latin typeface="Arial" panose="020B0604020202020204" pitchFamily="34" charset="0"/>
            <a:cs typeface="Arial" panose="020B0604020202020204" pitchFamily="34" charset="0"/>
          </a:endParaRPr>
        </a:p>
      </dgm:t>
    </dgm:pt>
    <dgm:pt modelId="{1073F982-6606-484F-9142-43961E41EC7F}" type="parTrans" cxnId="{A12F976B-64D6-44A7-96D0-B4FB668C4862}">
      <dgm:prSet/>
      <dgm:spPr/>
      <dgm:t>
        <a:bodyPr/>
        <a:lstStyle/>
        <a:p>
          <a:endParaRPr lang="en-AU">
            <a:latin typeface="Arial" panose="020B0604020202020204" pitchFamily="34" charset="0"/>
            <a:cs typeface="Arial" panose="020B0604020202020204" pitchFamily="34" charset="0"/>
          </a:endParaRPr>
        </a:p>
      </dgm:t>
    </dgm:pt>
    <dgm:pt modelId="{6A5E593C-B338-4DF7-97B8-1DA835DF281C}" type="sibTrans" cxnId="{A12F976B-64D6-44A7-96D0-B4FB668C4862}">
      <dgm:prSet/>
      <dgm:spPr/>
      <dgm:t>
        <a:bodyPr/>
        <a:lstStyle/>
        <a:p>
          <a:endParaRPr lang="en-AU">
            <a:latin typeface="Arial" panose="020B0604020202020204" pitchFamily="34" charset="0"/>
            <a:cs typeface="Arial" panose="020B0604020202020204" pitchFamily="34" charset="0"/>
          </a:endParaRPr>
        </a:p>
      </dgm:t>
    </dgm:pt>
    <dgm:pt modelId="{4B59684D-91FD-4213-88D1-171A2A781479}">
      <dgm:prSet phldrT="[Text]" custT="1"/>
      <dgm:spPr/>
      <dgm:t>
        <a:bodyPr/>
        <a:lstStyle/>
        <a:p>
          <a:pPr>
            <a:lnSpc>
              <a:spcPct val="114000"/>
            </a:lnSpc>
          </a:pPr>
          <a:r>
            <a:rPr lang="en-AU" sz="900" b="1">
              <a:latin typeface="Arial" panose="020B0604020202020204" pitchFamily="34" charset="0"/>
              <a:cs typeface="Arial" panose="020B0604020202020204" pitchFamily="34" charset="0"/>
            </a:rPr>
            <a:t>Community Development Framework</a:t>
          </a:r>
        </a:p>
      </dgm:t>
    </dgm:pt>
    <dgm:pt modelId="{7286E593-8C21-489D-83B4-D1A695AECEE7}" type="parTrans" cxnId="{E1BBCBBB-9232-42EB-92B8-8B08398AD213}">
      <dgm:prSet/>
      <dgm:spPr/>
      <dgm:t>
        <a:bodyPr/>
        <a:lstStyle/>
        <a:p>
          <a:endParaRPr lang="en-AU"/>
        </a:p>
      </dgm:t>
    </dgm:pt>
    <dgm:pt modelId="{54C26268-7F1A-4FB7-8202-B23B70999FED}" type="sibTrans" cxnId="{E1BBCBBB-9232-42EB-92B8-8B08398AD213}">
      <dgm:prSet/>
      <dgm:spPr/>
      <dgm:t>
        <a:bodyPr/>
        <a:lstStyle/>
        <a:p>
          <a:endParaRPr lang="en-AU"/>
        </a:p>
      </dgm:t>
    </dgm:pt>
    <dgm:pt modelId="{2E28EE96-218B-448F-A76A-2E9E20B207EB}">
      <dgm:prSet phldrT="[Text]" custT="1"/>
      <dgm:spPr/>
      <dgm:t>
        <a:bodyPr/>
        <a:lstStyle/>
        <a:p>
          <a:pPr>
            <a:lnSpc>
              <a:spcPct val="113000"/>
            </a:lnSpc>
          </a:pPr>
          <a:r>
            <a:rPr lang="en-AU" sz="900">
              <a:latin typeface="Arial" panose="020B0604020202020204" pitchFamily="34" charset="0"/>
              <a:cs typeface="Arial" panose="020B0604020202020204" pitchFamily="34" charset="0"/>
            </a:rPr>
            <a:t>Ensuring those impacted by outcomes, particularly the most vulnerable within the communty, are represented in community development processes</a:t>
          </a:r>
        </a:p>
      </dgm:t>
    </dgm:pt>
    <dgm:pt modelId="{1F8D440B-181D-4BA3-BA05-8C816F6723AC}" type="parTrans" cxnId="{CA9385C4-7DAC-4481-A410-6BCE03E2263B}">
      <dgm:prSet/>
      <dgm:spPr/>
      <dgm:t>
        <a:bodyPr/>
        <a:lstStyle/>
        <a:p>
          <a:endParaRPr lang="en-AU"/>
        </a:p>
      </dgm:t>
    </dgm:pt>
    <dgm:pt modelId="{347E3484-AAE4-496D-AA64-0B8E5C442C4F}" type="sibTrans" cxnId="{CA9385C4-7DAC-4481-A410-6BCE03E2263B}">
      <dgm:prSet/>
      <dgm:spPr/>
      <dgm:t>
        <a:bodyPr/>
        <a:lstStyle/>
        <a:p>
          <a:endParaRPr lang="en-AU"/>
        </a:p>
      </dgm:t>
    </dgm:pt>
    <dgm:pt modelId="{DAD21E8F-DAE9-4FB4-AEAA-5E969FABFE0B}">
      <dgm:prSet phldrT="[Text]" custT="1"/>
      <dgm:spPr/>
      <dgm:t>
        <a:bodyPr/>
        <a:lstStyle/>
        <a:p>
          <a:pPr>
            <a:lnSpc>
              <a:spcPct val="113000"/>
            </a:lnSpc>
          </a:pPr>
          <a:r>
            <a:rPr lang="en-AU" sz="900">
              <a:latin typeface="Arial" panose="020B0604020202020204" pitchFamily="34" charset="0"/>
              <a:cs typeface="Arial" panose="020B0604020202020204" pitchFamily="34" charset="0"/>
            </a:rPr>
            <a:t>Guides a flexible, approach for working in partnership with stakeholders and the community to identify and respond to the issues that are important to them</a:t>
          </a:r>
        </a:p>
      </dgm:t>
    </dgm:pt>
    <dgm:pt modelId="{17DD437D-7A40-4293-AF3A-3063BBCC8FB3}" type="parTrans" cxnId="{3EAF7834-78EB-48AF-ABDA-DA0546C0D337}">
      <dgm:prSet/>
      <dgm:spPr/>
      <dgm:t>
        <a:bodyPr/>
        <a:lstStyle/>
        <a:p>
          <a:endParaRPr lang="en-AU"/>
        </a:p>
      </dgm:t>
    </dgm:pt>
    <dgm:pt modelId="{0FAE7AE3-3464-46ED-BA7D-065A13B957A5}" type="sibTrans" cxnId="{3EAF7834-78EB-48AF-ABDA-DA0546C0D337}">
      <dgm:prSet/>
      <dgm:spPr/>
      <dgm:t>
        <a:bodyPr/>
        <a:lstStyle/>
        <a:p>
          <a:endParaRPr lang="en-AU"/>
        </a:p>
      </dgm:t>
    </dgm:pt>
    <dgm:pt modelId="{B13A79D2-C02F-4D10-8F9C-028B8F5FC2AB}" type="pres">
      <dgm:prSet presAssocID="{E6014F13-4309-4379-866B-2F8786070DA1}" presName="Name0" presStyleCnt="0">
        <dgm:presLayoutVars>
          <dgm:dir/>
          <dgm:animLvl val="lvl"/>
          <dgm:resizeHandles val="exact"/>
        </dgm:presLayoutVars>
      </dgm:prSet>
      <dgm:spPr/>
    </dgm:pt>
    <dgm:pt modelId="{AA8732BF-9DBA-4ADD-85AD-85D2E4CDB956}" type="pres">
      <dgm:prSet presAssocID="{AB811FCE-BEA1-4997-82A3-BC19F05AFE93}" presName="composite" presStyleCnt="0"/>
      <dgm:spPr/>
    </dgm:pt>
    <dgm:pt modelId="{7D7E439D-C684-4CDF-93CA-C22326185053}" type="pres">
      <dgm:prSet presAssocID="{AB811FCE-BEA1-4997-82A3-BC19F05AFE93}" presName="parTx" presStyleLbl="alignNode1" presStyleIdx="0" presStyleCnt="4">
        <dgm:presLayoutVars>
          <dgm:chMax val="0"/>
          <dgm:chPref val="0"/>
          <dgm:bulletEnabled val="1"/>
        </dgm:presLayoutVars>
      </dgm:prSet>
      <dgm:spPr/>
    </dgm:pt>
    <dgm:pt modelId="{D3294EBC-89E9-4026-8732-3F4F7AF5AC85}" type="pres">
      <dgm:prSet presAssocID="{AB811FCE-BEA1-4997-82A3-BC19F05AFE93}" presName="desTx" presStyleLbl="alignAccFollowNode1" presStyleIdx="0" presStyleCnt="4">
        <dgm:presLayoutVars>
          <dgm:bulletEnabled val="1"/>
        </dgm:presLayoutVars>
      </dgm:prSet>
      <dgm:spPr/>
    </dgm:pt>
    <dgm:pt modelId="{DF23D0D3-C03F-449F-AB22-25394C5F0EF8}" type="pres">
      <dgm:prSet presAssocID="{D6BB7D42-B496-43C0-AA2C-AC5FE5A2E914}" presName="space" presStyleCnt="0"/>
      <dgm:spPr/>
    </dgm:pt>
    <dgm:pt modelId="{5B6CC66E-2F39-4220-92BA-16A20882FB9A}" type="pres">
      <dgm:prSet presAssocID="{4B59684D-91FD-4213-88D1-171A2A781479}" presName="composite" presStyleCnt="0"/>
      <dgm:spPr/>
    </dgm:pt>
    <dgm:pt modelId="{936ABF4D-5581-411F-920C-76C19DADFF01}" type="pres">
      <dgm:prSet presAssocID="{4B59684D-91FD-4213-88D1-171A2A781479}" presName="parTx" presStyleLbl="alignNode1" presStyleIdx="1" presStyleCnt="4">
        <dgm:presLayoutVars>
          <dgm:chMax val="0"/>
          <dgm:chPref val="0"/>
          <dgm:bulletEnabled val="1"/>
        </dgm:presLayoutVars>
      </dgm:prSet>
      <dgm:spPr/>
    </dgm:pt>
    <dgm:pt modelId="{5F7BF7FB-196C-4716-9817-CBE85F64F42E}" type="pres">
      <dgm:prSet presAssocID="{4B59684D-91FD-4213-88D1-171A2A781479}" presName="desTx" presStyleLbl="alignAccFollowNode1" presStyleIdx="1" presStyleCnt="4">
        <dgm:presLayoutVars>
          <dgm:bulletEnabled val="1"/>
        </dgm:presLayoutVars>
      </dgm:prSet>
      <dgm:spPr/>
    </dgm:pt>
    <dgm:pt modelId="{702C8E2E-1FD3-4287-AADE-BE99DDEB2671}" type="pres">
      <dgm:prSet presAssocID="{54C26268-7F1A-4FB7-8202-B23B70999FED}" presName="space" presStyleCnt="0"/>
      <dgm:spPr/>
    </dgm:pt>
    <dgm:pt modelId="{40E03279-E48B-480B-B952-83186BD3705B}" type="pres">
      <dgm:prSet presAssocID="{2DD559FD-7F31-4B7A-BF4B-E9DF450A3CA0}" presName="composite" presStyleCnt="0"/>
      <dgm:spPr/>
    </dgm:pt>
    <dgm:pt modelId="{FA16D260-4690-4CBA-B773-A20DD9A5F5C4}" type="pres">
      <dgm:prSet presAssocID="{2DD559FD-7F31-4B7A-BF4B-E9DF450A3CA0}" presName="parTx" presStyleLbl="alignNode1" presStyleIdx="2" presStyleCnt="4">
        <dgm:presLayoutVars>
          <dgm:chMax val="0"/>
          <dgm:chPref val="0"/>
          <dgm:bulletEnabled val="1"/>
        </dgm:presLayoutVars>
      </dgm:prSet>
      <dgm:spPr/>
    </dgm:pt>
    <dgm:pt modelId="{66E1D195-4134-49F4-A320-9277F4B5BAA0}" type="pres">
      <dgm:prSet presAssocID="{2DD559FD-7F31-4B7A-BF4B-E9DF450A3CA0}" presName="desTx" presStyleLbl="alignAccFollowNode1" presStyleIdx="2" presStyleCnt="4">
        <dgm:presLayoutVars>
          <dgm:bulletEnabled val="1"/>
        </dgm:presLayoutVars>
      </dgm:prSet>
      <dgm:spPr/>
    </dgm:pt>
    <dgm:pt modelId="{E26DF66C-1346-48BE-A198-7ABDF5C2A992}" type="pres">
      <dgm:prSet presAssocID="{8038AACA-34E3-4A3C-B657-A56679361D1B}" presName="space" presStyleCnt="0"/>
      <dgm:spPr/>
    </dgm:pt>
    <dgm:pt modelId="{5CFC91E1-F7ED-4A83-A8C5-37C96D53D331}" type="pres">
      <dgm:prSet presAssocID="{8B7F48F7-2629-4A11-BB9B-1F82AD76C3D2}" presName="composite" presStyleCnt="0"/>
      <dgm:spPr/>
    </dgm:pt>
    <dgm:pt modelId="{13965A9C-14D1-4E7D-A309-24C2A36DD93E}" type="pres">
      <dgm:prSet presAssocID="{8B7F48F7-2629-4A11-BB9B-1F82AD76C3D2}" presName="parTx" presStyleLbl="alignNode1" presStyleIdx="3" presStyleCnt="4">
        <dgm:presLayoutVars>
          <dgm:chMax val="0"/>
          <dgm:chPref val="0"/>
          <dgm:bulletEnabled val="1"/>
        </dgm:presLayoutVars>
      </dgm:prSet>
      <dgm:spPr/>
    </dgm:pt>
    <dgm:pt modelId="{37D18880-966D-468E-8FA4-63590A258FF8}" type="pres">
      <dgm:prSet presAssocID="{8B7F48F7-2629-4A11-BB9B-1F82AD76C3D2}" presName="desTx" presStyleLbl="alignAccFollowNode1" presStyleIdx="3" presStyleCnt="4">
        <dgm:presLayoutVars>
          <dgm:bulletEnabled val="1"/>
        </dgm:presLayoutVars>
      </dgm:prSet>
      <dgm:spPr/>
    </dgm:pt>
  </dgm:ptLst>
  <dgm:cxnLst>
    <dgm:cxn modelId="{4618C623-760D-4BCD-9010-1349DFBDF776}" type="presOf" srcId="{2DD559FD-7F31-4B7A-BF4B-E9DF450A3CA0}" destId="{FA16D260-4690-4CBA-B773-A20DD9A5F5C4}" srcOrd="0" destOrd="0" presId="urn:microsoft.com/office/officeart/2005/8/layout/hList1"/>
    <dgm:cxn modelId="{41DA6231-CE2E-4660-B40F-2442ED353F12}" srcId="{AB811FCE-BEA1-4997-82A3-BC19F05AFE93}" destId="{018A576C-5429-401E-AE3B-D6729AB921D9}" srcOrd="0" destOrd="0" parTransId="{64916AC0-D02B-45CE-BB70-974C15104B06}" sibTransId="{A3E5F2CB-8537-4029-B8EB-C8705CCDE9B6}"/>
    <dgm:cxn modelId="{3EAF7834-78EB-48AF-ABDA-DA0546C0D337}" srcId="{4B59684D-91FD-4213-88D1-171A2A781479}" destId="{DAD21E8F-DAE9-4FB4-AEAA-5E969FABFE0B}" srcOrd="0" destOrd="0" parTransId="{17DD437D-7A40-4293-AF3A-3063BBCC8FB3}" sibTransId="{0FAE7AE3-3464-46ED-BA7D-065A13B957A5}"/>
    <dgm:cxn modelId="{829B8936-F5CA-43D0-9ADB-FA06CEF2F40B}" type="presOf" srcId="{E6014F13-4309-4379-866B-2F8786070DA1}" destId="{B13A79D2-C02F-4D10-8F9C-028B8F5FC2AB}" srcOrd="0" destOrd="0" presId="urn:microsoft.com/office/officeart/2005/8/layout/hList1"/>
    <dgm:cxn modelId="{A35B3F37-D374-4622-9159-F071947359A1}" type="presOf" srcId="{C9C92C44-8AB9-401D-97BB-ED73D871D272}" destId="{66E1D195-4134-49F4-A320-9277F4B5BAA0}" srcOrd="0" destOrd="1" presId="urn:microsoft.com/office/officeart/2005/8/layout/hList1"/>
    <dgm:cxn modelId="{25B02068-3176-4AAA-A84A-4443676D9D74}" srcId="{E6014F13-4309-4379-866B-2F8786070DA1}" destId="{8B7F48F7-2629-4A11-BB9B-1F82AD76C3D2}" srcOrd="3" destOrd="0" parTransId="{7E101373-374A-40CF-A745-D9B653E9FB02}" sibTransId="{CD64FEA5-1462-4DD7-B962-C5050F50F780}"/>
    <dgm:cxn modelId="{A12F976B-64D6-44A7-96D0-B4FB668C4862}" srcId="{8B7F48F7-2629-4A11-BB9B-1F82AD76C3D2}" destId="{7DB9971E-CD2A-483F-9C82-D08CDAC9D590}" srcOrd="0" destOrd="0" parTransId="{1073F982-6606-484F-9142-43961E41EC7F}" sibTransId="{6A5E593C-B338-4DF7-97B8-1DA835DF281C}"/>
    <dgm:cxn modelId="{2A48236D-5D21-42AD-BFB0-F995FC1DB8E1}" type="presOf" srcId="{4B59684D-91FD-4213-88D1-171A2A781479}" destId="{936ABF4D-5581-411F-920C-76C19DADFF01}" srcOrd="0" destOrd="0" presId="urn:microsoft.com/office/officeart/2005/8/layout/hList1"/>
    <dgm:cxn modelId="{395FEE71-8DE5-4DC4-A1BA-A6E7B8B90086}" type="presOf" srcId="{8B7F48F7-2629-4A11-BB9B-1F82AD76C3D2}" destId="{13965A9C-14D1-4E7D-A309-24C2A36DD93E}" srcOrd="0" destOrd="0" presId="urn:microsoft.com/office/officeart/2005/8/layout/hList1"/>
    <dgm:cxn modelId="{84B50D9C-38A2-4CEC-9D24-2984C513F33D}" type="presOf" srcId="{DAD21E8F-DAE9-4FB4-AEAA-5E969FABFE0B}" destId="{5F7BF7FB-196C-4716-9817-CBE85F64F42E}" srcOrd="0" destOrd="0" presId="urn:microsoft.com/office/officeart/2005/8/layout/hList1"/>
    <dgm:cxn modelId="{A82175A8-B4CA-4964-99BA-9480FD874E2A}" type="presOf" srcId="{EC13E0FF-161C-47CA-9388-5475724369B8}" destId="{D3294EBC-89E9-4026-8732-3F4F7AF5AC85}" srcOrd="0" destOrd="1" presId="urn:microsoft.com/office/officeart/2005/8/layout/hList1"/>
    <dgm:cxn modelId="{7CB138A9-1BD1-423D-832B-9BD19F315B1C}" type="presOf" srcId="{2E28EE96-218B-448F-A76A-2E9E20B207EB}" destId="{5F7BF7FB-196C-4716-9817-CBE85F64F42E}" srcOrd="0" destOrd="1" presId="urn:microsoft.com/office/officeart/2005/8/layout/hList1"/>
    <dgm:cxn modelId="{EDEF7CB3-234B-48B5-89BE-480B975EB1E0}" type="presOf" srcId="{AB811FCE-BEA1-4997-82A3-BC19F05AFE93}" destId="{7D7E439D-C684-4CDF-93CA-C22326185053}" srcOrd="0" destOrd="0" presId="urn:microsoft.com/office/officeart/2005/8/layout/hList1"/>
    <dgm:cxn modelId="{27A52AB4-50BD-4F54-A5F0-AB35C141559E}" type="presOf" srcId="{7DB9971E-CD2A-483F-9C82-D08CDAC9D590}" destId="{37D18880-966D-468E-8FA4-63590A258FF8}" srcOrd="0" destOrd="0" presId="urn:microsoft.com/office/officeart/2005/8/layout/hList1"/>
    <dgm:cxn modelId="{E1BBCBBB-9232-42EB-92B8-8B08398AD213}" srcId="{E6014F13-4309-4379-866B-2F8786070DA1}" destId="{4B59684D-91FD-4213-88D1-171A2A781479}" srcOrd="1" destOrd="0" parTransId="{7286E593-8C21-489D-83B4-D1A695AECEE7}" sibTransId="{54C26268-7F1A-4FB7-8202-B23B70999FED}"/>
    <dgm:cxn modelId="{A954E4BB-D9DD-4CC5-9B0D-001449334A79}" srcId="{AB811FCE-BEA1-4997-82A3-BC19F05AFE93}" destId="{EC13E0FF-161C-47CA-9388-5475724369B8}" srcOrd="1" destOrd="0" parTransId="{4926E30B-2D83-448E-B637-2074F1F20C1F}" sibTransId="{45EBEB6A-5352-4BCD-BE61-4EE71E3E6D08}"/>
    <dgm:cxn modelId="{CA9385C4-7DAC-4481-A410-6BCE03E2263B}" srcId="{4B59684D-91FD-4213-88D1-171A2A781479}" destId="{2E28EE96-218B-448F-A76A-2E9E20B207EB}" srcOrd="1" destOrd="0" parTransId="{1F8D440B-181D-4BA3-BA05-8C816F6723AC}" sibTransId="{347E3484-AAE4-496D-AA64-0B8E5C442C4F}"/>
    <dgm:cxn modelId="{CCEEF2C5-97A1-4B87-87EC-F418391A185A}" type="presOf" srcId="{99A860D1-CB84-4D76-A096-144DA70E4D77}" destId="{66E1D195-4134-49F4-A320-9277F4B5BAA0}" srcOrd="0" destOrd="0" presId="urn:microsoft.com/office/officeart/2005/8/layout/hList1"/>
    <dgm:cxn modelId="{C98152CB-1B7E-46C3-A453-2715FF0786CB}" srcId="{E6014F13-4309-4379-866B-2F8786070DA1}" destId="{AB811FCE-BEA1-4997-82A3-BC19F05AFE93}" srcOrd="0" destOrd="0" parTransId="{38DECC7B-8C12-42BB-91AE-7370D4F94406}" sibTransId="{D6BB7D42-B496-43C0-AA2C-AC5FE5A2E914}"/>
    <dgm:cxn modelId="{3710A6D0-FA1E-4820-BCAB-0EF39B4CF27C}" type="presOf" srcId="{018A576C-5429-401E-AE3B-D6729AB921D9}" destId="{D3294EBC-89E9-4026-8732-3F4F7AF5AC85}" srcOrd="0" destOrd="0" presId="urn:microsoft.com/office/officeart/2005/8/layout/hList1"/>
    <dgm:cxn modelId="{A3AE4FEE-18F6-4BE5-B835-9B16B8476BE6}" srcId="{2DD559FD-7F31-4B7A-BF4B-E9DF450A3CA0}" destId="{C9C92C44-8AB9-401D-97BB-ED73D871D272}" srcOrd="1" destOrd="0" parTransId="{F6359E9B-6629-4F73-90B9-EA2E56B9D0F9}" sibTransId="{699E385F-D55E-4D22-88DD-6D12280D4A20}"/>
    <dgm:cxn modelId="{1C0ADBF9-564C-41F4-BF88-C1E1B882EB95}" srcId="{2DD559FD-7F31-4B7A-BF4B-E9DF450A3CA0}" destId="{99A860D1-CB84-4D76-A096-144DA70E4D77}" srcOrd="0" destOrd="0" parTransId="{70E0F303-409F-4FBE-8D4A-32F4A75C8FEE}" sibTransId="{D5B2FB87-9FA0-4FAF-A80E-E17CE0A1DB67}"/>
    <dgm:cxn modelId="{7EEA0DFB-3A35-4180-90EA-AFE06FAFD501}" srcId="{E6014F13-4309-4379-866B-2F8786070DA1}" destId="{2DD559FD-7F31-4B7A-BF4B-E9DF450A3CA0}" srcOrd="2" destOrd="0" parTransId="{F2A89495-D67D-4DCD-82F0-4AC4FEA06819}" sibTransId="{8038AACA-34E3-4A3C-B657-A56679361D1B}"/>
    <dgm:cxn modelId="{FD37B13A-6EF7-42FE-9008-36F097838B39}" type="presParOf" srcId="{B13A79D2-C02F-4D10-8F9C-028B8F5FC2AB}" destId="{AA8732BF-9DBA-4ADD-85AD-85D2E4CDB956}" srcOrd="0" destOrd="0" presId="urn:microsoft.com/office/officeart/2005/8/layout/hList1"/>
    <dgm:cxn modelId="{084483ED-A97D-4325-8641-B4BE6C4B5F62}" type="presParOf" srcId="{AA8732BF-9DBA-4ADD-85AD-85D2E4CDB956}" destId="{7D7E439D-C684-4CDF-93CA-C22326185053}" srcOrd="0" destOrd="0" presId="urn:microsoft.com/office/officeart/2005/8/layout/hList1"/>
    <dgm:cxn modelId="{3DF369C3-8F30-4638-8B8F-4DF08BBE443D}" type="presParOf" srcId="{AA8732BF-9DBA-4ADD-85AD-85D2E4CDB956}" destId="{D3294EBC-89E9-4026-8732-3F4F7AF5AC85}" srcOrd="1" destOrd="0" presId="urn:microsoft.com/office/officeart/2005/8/layout/hList1"/>
    <dgm:cxn modelId="{E4C6458E-DE4D-43FF-B1D6-B7DACA3D7F66}" type="presParOf" srcId="{B13A79D2-C02F-4D10-8F9C-028B8F5FC2AB}" destId="{DF23D0D3-C03F-449F-AB22-25394C5F0EF8}" srcOrd="1" destOrd="0" presId="urn:microsoft.com/office/officeart/2005/8/layout/hList1"/>
    <dgm:cxn modelId="{6D334AC5-65C7-4439-8BEA-D8AE5D1A99A3}" type="presParOf" srcId="{B13A79D2-C02F-4D10-8F9C-028B8F5FC2AB}" destId="{5B6CC66E-2F39-4220-92BA-16A20882FB9A}" srcOrd="2" destOrd="0" presId="urn:microsoft.com/office/officeart/2005/8/layout/hList1"/>
    <dgm:cxn modelId="{410247B6-00F9-4ABA-B3BD-FE9B5C831D2F}" type="presParOf" srcId="{5B6CC66E-2F39-4220-92BA-16A20882FB9A}" destId="{936ABF4D-5581-411F-920C-76C19DADFF01}" srcOrd="0" destOrd="0" presId="urn:microsoft.com/office/officeart/2005/8/layout/hList1"/>
    <dgm:cxn modelId="{BEE8239D-2C7C-4400-BFE1-9F1B074234F3}" type="presParOf" srcId="{5B6CC66E-2F39-4220-92BA-16A20882FB9A}" destId="{5F7BF7FB-196C-4716-9817-CBE85F64F42E}" srcOrd="1" destOrd="0" presId="urn:microsoft.com/office/officeart/2005/8/layout/hList1"/>
    <dgm:cxn modelId="{FD6A8ABA-7C3A-4BA9-BBC7-42E974050D3A}" type="presParOf" srcId="{B13A79D2-C02F-4D10-8F9C-028B8F5FC2AB}" destId="{702C8E2E-1FD3-4287-AADE-BE99DDEB2671}" srcOrd="3" destOrd="0" presId="urn:microsoft.com/office/officeart/2005/8/layout/hList1"/>
    <dgm:cxn modelId="{E5DCB78F-3622-4484-AD5D-F8271D3B8399}" type="presParOf" srcId="{B13A79D2-C02F-4D10-8F9C-028B8F5FC2AB}" destId="{40E03279-E48B-480B-B952-83186BD3705B}" srcOrd="4" destOrd="0" presId="urn:microsoft.com/office/officeart/2005/8/layout/hList1"/>
    <dgm:cxn modelId="{B11D0AB0-D9AD-4DE8-9113-411838A640E6}" type="presParOf" srcId="{40E03279-E48B-480B-B952-83186BD3705B}" destId="{FA16D260-4690-4CBA-B773-A20DD9A5F5C4}" srcOrd="0" destOrd="0" presId="urn:microsoft.com/office/officeart/2005/8/layout/hList1"/>
    <dgm:cxn modelId="{DFE0D3AE-08F3-4B88-A8FE-CBDBBAA44F6D}" type="presParOf" srcId="{40E03279-E48B-480B-B952-83186BD3705B}" destId="{66E1D195-4134-49F4-A320-9277F4B5BAA0}" srcOrd="1" destOrd="0" presId="urn:microsoft.com/office/officeart/2005/8/layout/hList1"/>
    <dgm:cxn modelId="{16920D6D-020D-4A65-9376-6989386BE2F8}" type="presParOf" srcId="{B13A79D2-C02F-4D10-8F9C-028B8F5FC2AB}" destId="{E26DF66C-1346-48BE-A198-7ABDF5C2A992}" srcOrd="5" destOrd="0" presId="urn:microsoft.com/office/officeart/2005/8/layout/hList1"/>
    <dgm:cxn modelId="{407F3BA7-31F6-4F72-8D02-F2F93029F0B2}" type="presParOf" srcId="{B13A79D2-C02F-4D10-8F9C-028B8F5FC2AB}" destId="{5CFC91E1-F7ED-4A83-A8C5-37C96D53D331}" srcOrd="6" destOrd="0" presId="urn:microsoft.com/office/officeart/2005/8/layout/hList1"/>
    <dgm:cxn modelId="{D96C2C72-0A5F-437D-B3CD-3C807027886A}" type="presParOf" srcId="{5CFC91E1-F7ED-4A83-A8C5-37C96D53D331}" destId="{13965A9C-14D1-4E7D-A309-24C2A36DD93E}" srcOrd="0" destOrd="0" presId="urn:microsoft.com/office/officeart/2005/8/layout/hList1"/>
    <dgm:cxn modelId="{E914D57A-A57D-42FF-8016-E82052427210}" type="presParOf" srcId="{5CFC91E1-F7ED-4A83-A8C5-37C96D53D331}" destId="{37D18880-966D-468E-8FA4-63590A258FF8}" srcOrd="1" destOrd="0" presId="urn:microsoft.com/office/officeart/2005/8/layout/hList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7AC1BB-5CED-4F0A-A31D-B2742CD47241}" type="doc">
      <dgm:prSet loTypeId="urn:microsoft.com/office/officeart/2005/8/layout/cycle8" loCatId="cycle" qsTypeId="urn:microsoft.com/office/officeart/2005/8/quickstyle/simple1" qsCatId="simple" csTypeId="urn:microsoft.com/office/officeart/2005/8/colors/accent5_2" csCatId="accent5" phldr="1"/>
      <dgm:spPr/>
      <dgm:t>
        <a:bodyPr/>
        <a:lstStyle/>
        <a:p>
          <a:endParaRPr lang="en-AU"/>
        </a:p>
      </dgm:t>
    </dgm:pt>
    <dgm:pt modelId="{FFE48AC4-3F5C-4E58-BA41-4F62B1F33D71}">
      <dgm:prSet phldrT="[Text]" custT="1"/>
      <dgm:spPr/>
      <dgm:t>
        <a:bodyPr/>
        <a:lstStyle/>
        <a:p>
          <a:pPr algn="ctr"/>
          <a:r>
            <a:rPr lang="en-AU" sz="1000" b="1">
              <a:latin typeface="Arial" panose="020B0604020202020204" pitchFamily="34" charset="0"/>
              <a:cs typeface="Arial" panose="020B0604020202020204" pitchFamily="34" charset="0"/>
            </a:rPr>
            <a:t>Communty Engagement</a:t>
          </a:r>
        </a:p>
      </dgm:t>
    </dgm:pt>
    <dgm:pt modelId="{92C640FF-ADB2-4B63-ABA6-A34FF28E0DDF}" type="parTrans" cxnId="{74D3D19D-9CD5-4917-AAE0-D54D9D4B4CA6}">
      <dgm:prSet/>
      <dgm:spPr/>
      <dgm:t>
        <a:bodyPr/>
        <a:lstStyle/>
        <a:p>
          <a:pPr algn="ctr"/>
          <a:endParaRPr lang="en-AU" sz="2800" b="1">
            <a:latin typeface="Arial" panose="020B0604020202020204" pitchFamily="34" charset="0"/>
            <a:cs typeface="Arial" panose="020B0604020202020204" pitchFamily="34" charset="0"/>
          </a:endParaRPr>
        </a:p>
      </dgm:t>
    </dgm:pt>
    <dgm:pt modelId="{2F6A1880-C6DD-4555-8A46-A393A81A0F86}" type="sibTrans" cxnId="{74D3D19D-9CD5-4917-AAE0-D54D9D4B4CA6}">
      <dgm:prSet/>
      <dgm:spPr/>
      <dgm:t>
        <a:bodyPr/>
        <a:lstStyle/>
        <a:p>
          <a:pPr algn="ctr"/>
          <a:endParaRPr lang="en-AU" sz="2800" b="1">
            <a:latin typeface="Arial" panose="020B0604020202020204" pitchFamily="34" charset="0"/>
            <a:cs typeface="Arial" panose="020B0604020202020204" pitchFamily="34" charset="0"/>
          </a:endParaRPr>
        </a:p>
      </dgm:t>
    </dgm:pt>
    <dgm:pt modelId="{000E0445-5F31-4FA3-868B-773ADFBD5EFE}">
      <dgm:prSet phldrT="[Text]" custT="1"/>
      <dgm:spPr/>
      <dgm:t>
        <a:bodyPr/>
        <a:lstStyle/>
        <a:p>
          <a:pPr algn="ctr"/>
          <a:r>
            <a:rPr lang="en-AU" sz="1000" b="1">
              <a:latin typeface="Arial" panose="020B0604020202020204" pitchFamily="34" charset="0"/>
              <a:cs typeface="Arial" panose="020B0604020202020204" pitchFamily="34" charset="0"/>
            </a:rPr>
            <a:t>Local Context</a:t>
          </a:r>
        </a:p>
      </dgm:t>
    </dgm:pt>
    <dgm:pt modelId="{B648F5DD-75A6-47D4-AED3-F9EFFFC2A981}" type="parTrans" cxnId="{606EAAFE-E5AD-4ABA-B54A-78B27908D776}">
      <dgm:prSet/>
      <dgm:spPr/>
      <dgm:t>
        <a:bodyPr/>
        <a:lstStyle/>
        <a:p>
          <a:pPr algn="ctr"/>
          <a:endParaRPr lang="en-AU" sz="2800" b="1">
            <a:latin typeface="Arial" panose="020B0604020202020204" pitchFamily="34" charset="0"/>
            <a:cs typeface="Arial" panose="020B0604020202020204" pitchFamily="34" charset="0"/>
          </a:endParaRPr>
        </a:p>
      </dgm:t>
    </dgm:pt>
    <dgm:pt modelId="{35112B1A-7C9D-49C1-9421-D44F1C35932A}" type="sibTrans" cxnId="{606EAAFE-E5AD-4ABA-B54A-78B27908D776}">
      <dgm:prSet/>
      <dgm:spPr/>
      <dgm:t>
        <a:bodyPr/>
        <a:lstStyle/>
        <a:p>
          <a:pPr algn="ctr"/>
          <a:endParaRPr lang="en-AU" sz="2800" b="1">
            <a:latin typeface="Arial" panose="020B0604020202020204" pitchFamily="34" charset="0"/>
            <a:cs typeface="Arial" panose="020B0604020202020204" pitchFamily="34" charset="0"/>
          </a:endParaRPr>
        </a:p>
      </dgm:t>
    </dgm:pt>
    <dgm:pt modelId="{8E4C0249-993B-4279-B09C-FDD12638505E}">
      <dgm:prSet phldrT="[Text]" custT="1"/>
      <dgm:spPr/>
      <dgm:t>
        <a:bodyPr/>
        <a:lstStyle/>
        <a:p>
          <a:pPr algn="ctr"/>
          <a:r>
            <a:rPr lang="en-AU" sz="1000" b="1">
              <a:latin typeface="Arial" panose="020B0604020202020204" pitchFamily="34" charset="0"/>
              <a:cs typeface="Arial" panose="020B0604020202020204" pitchFamily="34" charset="0"/>
            </a:rPr>
            <a:t>Relationships</a:t>
          </a:r>
        </a:p>
        <a:p>
          <a:pPr algn="ctr"/>
          <a:r>
            <a:rPr lang="en-AU" sz="1000" b="1">
              <a:latin typeface="Arial" panose="020B0604020202020204" pitchFamily="34" charset="0"/>
              <a:cs typeface="Arial" panose="020B0604020202020204" pitchFamily="34" charset="0"/>
            </a:rPr>
            <a:t>and</a:t>
          </a:r>
        </a:p>
        <a:p>
          <a:pPr algn="ctr"/>
          <a:r>
            <a:rPr lang="en-AU" sz="1000" b="1">
              <a:latin typeface="Arial" panose="020B0604020202020204" pitchFamily="34" charset="0"/>
              <a:cs typeface="Arial" panose="020B0604020202020204" pitchFamily="34" charset="0"/>
            </a:rPr>
            <a:t>Partnerships</a:t>
          </a:r>
        </a:p>
        <a:p>
          <a:pPr algn="ctr"/>
          <a:r>
            <a:rPr lang="en-AU" sz="1000" b="1">
              <a:latin typeface="Arial" panose="020B0604020202020204" pitchFamily="34" charset="0"/>
              <a:cs typeface="Arial" panose="020B0604020202020204" pitchFamily="34" charset="0"/>
            </a:rPr>
            <a:t> </a:t>
          </a:r>
        </a:p>
      </dgm:t>
    </dgm:pt>
    <dgm:pt modelId="{AE458342-6E27-4964-9912-99F39E211C67}" type="parTrans" cxnId="{CFFB4872-93A5-495F-AE47-3B1EC1258DE3}">
      <dgm:prSet/>
      <dgm:spPr/>
      <dgm:t>
        <a:bodyPr/>
        <a:lstStyle/>
        <a:p>
          <a:pPr algn="ctr"/>
          <a:endParaRPr lang="en-AU" sz="2800" b="1">
            <a:latin typeface="Arial" panose="020B0604020202020204" pitchFamily="34" charset="0"/>
            <a:cs typeface="Arial" panose="020B0604020202020204" pitchFamily="34" charset="0"/>
          </a:endParaRPr>
        </a:p>
      </dgm:t>
    </dgm:pt>
    <dgm:pt modelId="{88CEB3B7-8E77-4818-9AD6-B8B72854E2B6}" type="sibTrans" cxnId="{CFFB4872-93A5-495F-AE47-3B1EC1258DE3}">
      <dgm:prSet/>
      <dgm:spPr/>
      <dgm:t>
        <a:bodyPr/>
        <a:lstStyle/>
        <a:p>
          <a:pPr algn="ctr"/>
          <a:endParaRPr lang="en-AU" sz="2800" b="1">
            <a:latin typeface="Arial" panose="020B0604020202020204" pitchFamily="34" charset="0"/>
            <a:cs typeface="Arial" panose="020B0604020202020204" pitchFamily="34" charset="0"/>
          </a:endParaRPr>
        </a:p>
      </dgm:t>
    </dgm:pt>
    <dgm:pt modelId="{7E05BF20-B219-4ED0-A77D-FE569CA72E8E}">
      <dgm:prSet phldrT="[Text]" custT="1"/>
      <dgm:spPr/>
      <dgm:t>
        <a:bodyPr/>
        <a:lstStyle/>
        <a:p>
          <a:pPr algn="ctr"/>
          <a:r>
            <a:rPr lang="en-AU" sz="1000" b="1">
              <a:latin typeface="Arial" panose="020B0604020202020204" pitchFamily="34" charset="0"/>
              <a:cs typeface="Arial" panose="020B0604020202020204" pitchFamily="34" charset="0"/>
            </a:rPr>
            <a:t>Participation</a:t>
          </a:r>
        </a:p>
      </dgm:t>
    </dgm:pt>
    <dgm:pt modelId="{71C3B2BF-B0BA-44C9-AFF7-A5CD916AB47A}" type="parTrans" cxnId="{9D954423-39BA-489D-84A7-A25ADA98C752}">
      <dgm:prSet/>
      <dgm:spPr/>
      <dgm:t>
        <a:bodyPr/>
        <a:lstStyle/>
        <a:p>
          <a:pPr algn="ctr"/>
          <a:endParaRPr lang="en-AU" sz="2800" b="1">
            <a:latin typeface="Arial" panose="020B0604020202020204" pitchFamily="34" charset="0"/>
            <a:cs typeface="Arial" panose="020B0604020202020204" pitchFamily="34" charset="0"/>
          </a:endParaRPr>
        </a:p>
      </dgm:t>
    </dgm:pt>
    <dgm:pt modelId="{20AD400E-5C7D-4E9A-B18A-8BDC2D213E3F}" type="sibTrans" cxnId="{9D954423-39BA-489D-84A7-A25ADA98C752}">
      <dgm:prSet/>
      <dgm:spPr/>
      <dgm:t>
        <a:bodyPr/>
        <a:lstStyle/>
        <a:p>
          <a:pPr algn="ctr"/>
          <a:endParaRPr lang="en-AU" sz="2800" b="1">
            <a:latin typeface="Arial" panose="020B0604020202020204" pitchFamily="34" charset="0"/>
            <a:cs typeface="Arial" panose="020B0604020202020204" pitchFamily="34" charset="0"/>
          </a:endParaRPr>
        </a:p>
      </dgm:t>
    </dgm:pt>
    <dgm:pt modelId="{559EB35A-587D-45EB-88CB-FAC7D7B62864}">
      <dgm:prSet phldrT="[Text]" custT="1"/>
      <dgm:spPr/>
      <dgm:t>
        <a:bodyPr/>
        <a:lstStyle/>
        <a:p>
          <a:pPr algn="ctr"/>
          <a:r>
            <a:rPr lang="en-AU" sz="1000" b="1">
              <a:latin typeface="Arial" panose="020B0604020202020204" pitchFamily="34" charset="0"/>
              <a:cs typeface="Arial" panose="020B0604020202020204" pitchFamily="34" charset="0"/>
            </a:rPr>
            <a:t>Planning and Coordination</a:t>
          </a:r>
        </a:p>
      </dgm:t>
    </dgm:pt>
    <dgm:pt modelId="{4CC4824F-C8E2-4D73-8DBF-B24D8027F86E}" type="parTrans" cxnId="{81A69CDE-3065-449F-A2CD-05F003D8D90D}">
      <dgm:prSet/>
      <dgm:spPr/>
      <dgm:t>
        <a:bodyPr/>
        <a:lstStyle/>
        <a:p>
          <a:pPr algn="ctr"/>
          <a:endParaRPr lang="en-AU" sz="2800" b="1">
            <a:latin typeface="Arial" panose="020B0604020202020204" pitchFamily="34" charset="0"/>
            <a:cs typeface="Arial" panose="020B0604020202020204" pitchFamily="34" charset="0"/>
          </a:endParaRPr>
        </a:p>
      </dgm:t>
    </dgm:pt>
    <dgm:pt modelId="{19247840-8A40-4A68-B5C1-6666FB2C502C}" type="sibTrans" cxnId="{81A69CDE-3065-449F-A2CD-05F003D8D90D}">
      <dgm:prSet/>
      <dgm:spPr/>
      <dgm:t>
        <a:bodyPr/>
        <a:lstStyle/>
        <a:p>
          <a:pPr algn="ctr"/>
          <a:endParaRPr lang="en-AU" sz="2800" b="1">
            <a:latin typeface="Arial" panose="020B0604020202020204" pitchFamily="34" charset="0"/>
            <a:cs typeface="Arial" panose="020B0604020202020204" pitchFamily="34" charset="0"/>
          </a:endParaRPr>
        </a:p>
      </dgm:t>
    </dgm:pt>
    <dgm:pt modelId="{CFE814DB-0562-478F-838E-FBB3F877E692}">
      <dgm:prSet phldrT="[Text]" custT="1"/>
      <dgm:spPr/>
      <dgm:t>
        <a:bodyPr/>
        <a:lstStyle/>
        <a:p>
          <a:pPr algn="ctr"/>
          <a:r>
            <a:rPr lang="en-AU" sz="1000" b="1">
              <a:latin typeface="Arial" panose="020B0604020202020204" pitchFamily="34" charset="0"/>
              <a:cs typeface="Arial" panose="020B0604020202020204" pitchFamily="34" charset="0"/>
            </a:rPr>
            <a:t>Review</a:t>
          </a:r>
        </a:p>
      </dgm:t>
    </dgm:pt>
    <dgm:pt modelId="{EB68551A-E9F8-4BE6-BD69-88E7FDDC41DB}" type="parTrans" cxnId="{2DFABFCE-CB48-499E-9581-E44E8564C539}">
      <dgm:prSet/>
      <dgm:spPr/>
      <dgm:t>
        <a:bodyPr/>
        <a:lstStyle/>
        <a:p>
          <a:pPr algn="ctr"/>
          <a:endParaRPr lang="en-AU" sz="2800" b="1">
            <a:latin typeface="Arial" panose="020B0604020202020204" pitchFamily="34" charset="0"/>
            <a:cs typeface="Arial" panose="020B0604020202020204" pitchFamily="34" charset="0"/>
          </a:endParaRPr>
        </a:p>
      </dgm:t>
    </dgm:pt>
    <dgm:pt modelId="{A51EBE68-7D73-4839-AA9B-87567A295ECB}" type="sibTrans" cxnId="{2DFABFCE-CB48-499E-9581-E44E8564C539}">
      <dgm:prSet/>
      <dgm:spPr/>
      <dgm:t>
        <a:bodyPr/>
        <a:lstStyle/>
        <a:p>
          <a:pPr algn="ctr"/>
          <a:endParaRPr lang="en-AU" sz="2800" b="1">
            <a:latin typeface="Arial" panose="020B0604020202020204" pitchFamily="34" charset="0"/>
            <a:cs typeface="Arial" panose="020B0604020202020204" pitchFamily="34" charset="0"/>
          </a:endParaRPr>
        </a:p>
      </dgm:t>
    </dgm:pt>
    <dgm:pt modelId="{B1D37AF8-1F49-466E-858A-C48E0ECEDCEB}" type="pres">
      <dgm:prSet presAssocID="{247AC1BB-5CED-4F0A-A31D-B2742CD47241}" presName="compositeShape" presStyleCnt="0">
        <dgm:presLayoutVars>
          <dgm:chMax val="7"/>
          <dgm:dir/>
          <dgm:resizeHandles val="exact"/>
        </dgm:presLayoutVars>
      </dgm:prSet>
      <dgm:spPr/>
    </dgm:pt>
    <dgm:pt modelId="{848A61A3-55DB-4663-8219-18D9E69418C3}" type="pres">
      <dgm:prSet presAssocID="{247AC1BB-5CED-4F0A-A31D-B2742CD47241}" presName="wedge1" presStyleLbl="node1" presStyleIdx="0" presStyleCnt="6" custLinFactNeighborX="-232"/>
      <dgm:spPr/>
    </dgm:pt>
    <dgm:pt modelId="{E9E8D396-3C10-4CEF-80C4-D6D53A5A4E85}" type="pres">
      <dgm:prSet presAssocID="{247AC1BB-5CED-4F0A-A31D-B2742CD47241}" presName="dummy1a" presStyleCnt="0"/>
      <dgm:spPr/>
    </dgm:pt>
    <dgm:pt modelId="{F9939DD1-8F19-471A-92D3-020A02832DC2}" type="pres">
      <dgm:prSet presAssocID="{247AC1BB-5CED-4F0A-A31D-B2742CD47241}" presName="dummy1b" presStyleCnt="0"/>
      <dgm:spPr/>
    </dgm:pt>
    <dgm:pt modelId="{58308FD8-AA6C-4BCB-BD9F-135AA4F40D77}" type="pres">
      <dgm:prSet presAssocID="{247AC1BB-5CED-4F0A-A31D-B2742CD47241}" presName="wedge1Tx" presStyleLbl="node1" presStyleIdx="0" presStyleCnt="6">
        <dgm:presLayoutVars>
          <dgm:chMax val="0"/>
          <dgm:chPref val="0"/>
          <dgm:bulletEnabled val="1"/>
        </dgm:presLayoutVars>
      </dgm:prSet>
      <dgm:spPr/>
    </dgm:pt>
    <dgm:pt modelId="{15686200-5102-4D68-8475-9231671DB5BD}" type="pres">
      <dgm:prSet presAssocID="{247AC1BB-5CED-4F0A-A31D-B2742CD47241}" presName="wedge2" presStyleLbl="node1" presStyleIdx="1" presStyleCnt="6"/>
      <dgm:spPr/>
    </dgm:pt>
    <dgm:pt modelId="{479EC91E-39BB-4662-A78F-876AD3DC72DE}" type="pres">
      <dgm:prSet presAssocID="{247AC1BB-5CED-4F0A-A31D-B2742CD47241}" presName="dummy2a" presStyleCnt="0"/>
      <dgm:spPr/>
    </dgm:pt>
    <dgm:pt modelId="{1CCC5C99-DB6E-4CA8-8046-FD1021C6C7ED}" type="pres">
      <dgm:prSet presAssocID="{247AC1BB-5CED-4F0A-A31D-B2742CD47241}" presName="dummy2b" presStyleCnt="0"/>
      <dgm:spPr/>
    </dgm:pt>
    <dgm:pt modelId="{6069C439-2DD7-4C18-B5DD-CEC6D61DD8A7}" type="pres">
      <dgm:prSet presAssocID="{247AC1BB-5CED-4F0A-A31D-B2742CD47241}" presName="wedge2Tx" presStyleLbl="node1" presStyleIdx="1" presStyleCnt="6">
        <dgm:presLayoutVars>
          <dgm:chMax val="0"/>
          <dgm:chPref val="0"/>
          <dgm:bulletEnabled val="1"/>
        </dgm:presLayoutVars>
      </dgm:prSet>
      <dgm:spPr/>
    </dgm:pt>
    <dgm:pt modelId="{569B96FA-DFC5-4E0F-BAD7-9E78DA786111}" type="pres">
      <dgm:prSet presAssocID="{247AC1BB-5CED-4F0A-A31D-B2742CD47241}" presName="wedge3" presStyleLbl="node1" presStyleIdx="2" presStyleCnt="6"/>
      <dgm:spPr/>
    </dgm:pt>
    <dgm:pt modelId="{AC2A4710-A5BB-4478-A2FA-0AF371F926A5}" type="pres">
      <dgm:prSet presAssocID="{247AC1BB-5CED-4F0A-A31D-B2742CD47241}" presName="dummy3a" presStyleCnt="0"/>
      <dgm:spPr/>
    </dgm:pt>
    <dgm:pt modelId="{8C01BE4A-F93D-43A3-936C-431059C96771}" type="pres">
      <dgm:prSet presAssocID="{247AC1BB-5CED-4F0A-A31D-B2742CD47241}" presName="dummy3b" presStyleCnt="0"/>
      <dgm:spPr/>
    </dgm:pt>
    <dgm:pt modelId="{ED744E20-81EC-4E34-AB1D-1A7B9496EFBB}" type="pres">
      <dgm:prSet presAssocID="{247AC1BB-5CED-4F0A-A31D-B2742CD47241}" presName="wedge3Tx" presStyleLbl="node1" presStyleIdx="2" presStyleCnt="6">
        <dgm:presLayoutVars>
          <dgm:chMax val="0"/>
          <dgm:chPref val="0"/>
          <dgm:bulletEnabled val="1"/>
        </dgm:presLayoutVars>
      </dgm:prSet>
      <dgm:spPr/>
    </dgm:pt>
    <dgm:pt modelId="{D93E7F67-CCD7-4FB4-B265-A1D6863BAD3E}" type="pres">
      <dgm:prSet presAssocID="{247AC1BB-5CED-4F0A-A31D-B2742CD47241}" presName="wedge4" presStyleLbl="node1" presStyleIdx="3" presStyleCnt="6"/>
      <dgm:spPr/>
    </dgm:pt>
    <dgm:pt modelId="{44811391-FCCB-4461-8F24-1A0A7C2AF6DD}" type="pres">
      <dgm:prSet presAssocID="{247AC1BB-5CED-4F0A-A31D-B2742CD47241}" presName="dummy4a" presStyleCnt="0"/>
      <dgm:spPr/>
    </dgm:pt>
    <dgm:pt modelId="{7919E52E-8BE7-44BB-83B1-FEB51329D106}" type="pres">
      <dgm:prSet presAssocID="{247AC1BB-5CED-4F0A-A31D-B2742CD47241}" presName="dummy4b" presStyleCnt="0"/>
      <dgm:spPr/>
    </dgm:pt>
    <dgm:pt modelId="{F23E8595-1E9A-4D89-B129-8CBAAD5D2FFB}" type="pres">
      <dgm:prSet presAssocID="{247AC1BB-5CED-4F0A-A31D-B2742CD47241}" presName="wedge4Tx" presStyleLbl="node1" presStyleIdx="3" presStyleCnt="6">
        <dgm:presLayoutVars>
          <dgm:chMax val="0"/>
          <dgm:chPref val="0"/>
          <dgm:bulletEnabled val="1"/>
        </dgm:presLayoutVars>
      </dgm:prSet>
      <dgm:spPr/>
    </dgm:pt>
    <dgm:pt modelId="{B62FF688-188B-420B-BD3C-FE56E3129ECA}" type="pres">
      <dgm:prSet presAssocID="{247AC1BB-5CED-4F0A-A31D-B2742CD47241}" presName="wedge5" presStyleLbl="node1" presStyleIdx="4" presStyleCnt="6"/>
      <dgm:spPr/>
    </dgm:pt>
    <dgm:pt modelId="{7AA3B682-0219-43D2-940B-EA7BB5D8189F}" type="pres">
      <dgm:prSet presAssocID="{247AC1BB-5CED-4F0A-A31D-B2742CD47241}" presName="dummy5a" presStyleCnt="0"/>
      <dgm:spPr/>
    </dgm:pt>
    <dgm:pt modelId="{D4EB0995-A053-4D20-99FB-2EA42ABDCAC1}" type="pres">
      <dgm:prSet presAssocID="{247AC1BB-5CED-4F0A-A31D-B2742CD47241}" presName="dummy5b" presStyleCnt="0"/>
      <dgm:spPr/>
    </dgm:pt>
    <dgm:pt modelId="{D4962542-9C5E-48D4-961E-790D5D511F86}" type="pres">
      <dgm:prSet presAssocID="{247AC1BB-5CED-4F0A-A31D-B2742CD47241}" presName="wedge5Tx" presStyleLbl="node1" presStyleIdx="4" presStyleCnt="6">
        <dgm:presLayoutVars>
          <dgm:chMax val="0"/>
          <dgm:chPref val="0"/>
          <dgm:bulletEnabled val="1"/>
        </dgm:presLayoutVars>
      </dgm:prSet>
      <dgm:spPr/>
    </dgm:pt>
    <dgm:pt modelId="{54BE916A-6C22-4F97-959E-F7E4E6587490}" type="pres">
      <dgm:prSet presAssocID="{247AC1BB-5CED-4F0A-A31D-B2742CD47241}" presName="wedge6" presStyleLbl="node1" presStyleIdx="5" presStyleCnt="6"/>
      <dgm:spPr/>
    </dgm:pt>
    <dgm:pt modelId="{B147F56C-E48F-4BC9-A87F-67627FDA866B}" type="pres">
      <dgm:prSet presAssocID="{247AC1BB-5CED-4F0A-A31D-B2742CD47241}" presName="dummy6a" presStyleCnt="0"/>
      <dgm:spPr/>
    </dgm:pt>
    <dgm:pt modelId="{1F0C4D30-AED0-4A15-A6C3-60A5864E4015}" type="pres">
      <dgm:prSet presAssocID="{247AC1BB-5CED-4F0A-A31D-B2742CD47241}" presName="dummy6b" presStyleCnt="0"/>
      <dgm:spPr/>
    </dgm:pt>
    <dgm:pt modelId="{2FAC1AB8-1F84-42AE-A893-FB00EEA696C2}" type="pres">
      <dgm:prSet presAssocID="{247AC1BB-5CED-4F0A-A31D-B2742CD47241}" presName="wedge6Tx" presStyleLbl="node1" presStyleIdx="5" presStyleCnt="6">
        <dgm:presLayoutVars>
          <dgm:chMax val="0"/>
          <dgm:chPref val="0"/>
          <dgm:bulletEnabled val="1"/>
        </dgm:presLayoutVars>
      </dgm:prSet>
      <dgm:spPr/>
    </dgm:pt>
    <dgm:pt modelId="{0481B50A-5273-45D0-881E-9339A53AE76A}" type="pres">
      <dgm:prSet presAssocID="{2F6A1880-C6DD-4555-8A46-A393A81A0F86}" presName="arrowWedge1" presStyleLbl="fgSibTrans2D1" presStyleIdx="0" presStyleCnt="6"/>
      <dgm:spPr/>
    </dgm:pt>
    <dgm:pt modelId="{F509184F-D8EF-4CD7-A51E-B62179006183}" type="pres">
      <dgm:prSet presAssocID="{35112B1A-7C9D-49C1-9421-D44F1C35932A}" presName="arrowWedge2" presStyleLbl="fgSibTrans2D1" presStyleIdx="1" presStyleCnt="6"/>
      <dgm:spPr/>
    </dgm:pt>
    <dgm:pt modelId="{E43ACD05-2F9B-4C6F-9007-8326871712CB}" type="pres">
      <dgm:prSet presAssocID="{88CEB3B7-8E77-4818-9AD6-B8B72854E2B6}" presName="arrowWedge3" presStyleLbl="fgSibTrans2D1" presStyleIdx="2" presStyleCnt="6"/>
      <dgm:spPr/>
    </dgm:pt>
    <dgm:pt modelId="{673D7DE8-46E9-47B5-B017-A93FE63C02C7}" type="pres">
      <dgm:prSet presAssocID="{20AD400E-5C7D-4E9A-B18A-8BDC2D213E3F}" presName="arrowWedge4" presStyleLbl="fgSibTrans2D1" presStyleIdx="3" presStyleCnt="6"/>
      <dgm:spPr/>
    </dgm:pt>
    <dgm:pt modelId="{AE03CF12-CBBF-4F85-A478-3B5F9A44E26A}" type="pres">
      <dgm:prSet presAssocID="{19247840-8A40-4A68-B5C1-6666FB2C502C}" presName="arrowWedge5" presStyleLbl="fgSibTrans2D1" presStyleIdx="4" presStyleCnt="6"/>
      <dgm:spPr/>
    </dgm:pt>
    <dgm:pt modelId="{66FD1651-FACE-46FB-A01D-70DA287962AC}" type="pres">
      <dgm:prSet presAssocID="{A51EBE68-7D73-4839-AA9B-87567A295ECB}" presName="arrowWedge6" presStyleLbl="fgSibTrans2D1" presStyleIdx="5" presStyleCnt="6"/>
      <dgm:spPr/>
    </dgm:pt>
  </dgm:ptLst>
  <dgm:cxnLst>
    <dgm:cxn modelId="{B8B8881B-1B1E-4EC6-B4C6-942517545E51}" type="presOf" srcId="{7E05BF20-B219-4ED0-A77D-FE569CA72E8E}" destId="{D93E7F67-CCD7-4FB4-B265-A1D6863BAD3E}" srcOrd="0" destOrd="0" presId="urn:microsoft.com/office/officeart/2005/8/layout/cycle8"/>
    <dgm:cxn modelId="{9D954423-39BA-489D-84A7-A25ADA98C752}" srcId="{247AC1BB-5CED-4F0A-A31D-B2742CD47241}" destId="{7E05BF20-B219-4ED0-A77D-FE569CA72E8E}" srcOrd="3" destOrd="0" parTransId="{71C3B2BF-B0BA-44C9-AFF7-A5CD916AB47A}" sibTransId="{20AD400E-5C7D-4E9A-B18A-8BDC2D213E3F}"/>
    <dgm:cxn modelId="{742B102E-DC4D-4052-B4AF-8D578CF61E5F}" type="presOf" srcId="{CFE814DB-0562-478F-838E-FBB3F877E692}" destId="{2FAC1AB8-1F84-42AE-A893-FB00EEA696C2}" srcOrd="1" destOrd="0" presId="urn:microsoft.com/office/officeart/2005/8/layout/cycle8"/>
    <dgm:cxn modelId="{466E1B3E-3209-4D19-8AF8-9E104C5CA879}" type="presOf" srcId="{000E0445-5F31-4FA3-868B-773ADFBD5EFE}" destId="{6069C439-2DD7-4C18-B5DD-CEC6D61DD8A7}" srcOrd="1" destOrd="0" presId="urn:microsoft.com/office/officeart/2005/8/layout/cycle8"/>
    <dgm:cxn modelId="{7E491C5D-0092-4F03-9473-781B0AE81006}" type="presOf" srcId="{247AC1BB-5CED-4F0A-A31D-B2742CD47241}" destId="{B1D37AF8-1F49-466E-858A-C48E0ECEDCEB}" srcOrd="0" destOrd="0" presId="urn:microsoft.com/office/officeart/2005/8/layout/cycle8"/>
    <dgm:cxn modelId="{97045146-418B-4BFF-9918-1FCCEA3A1A80}" type="presOf" srcId="{000E0445-5F31-4FA3-868B-773ADFBD5EFE}" destId="{15686200-5102-4D68-8475-9231671DB5BD}" srcOrd="0" destOrd="0" presId="urn:microsoft.com/office/officeart/2005/8/layout/cycle8"/>
    <dgm:cxn modelId="{10CF006C-F97F-41D7-9429-F82A1634A366}" type="presOf" srcId="{559EB35A-587D-45EB-88CB-FAC7D7B62864}" destId="{B62FF688-188B-420B-BD3C-FE56E3129ECA}" srcOrd="0" destOrd="0" presId="urn:microsoft.com/office/officeart/2005/8/layout/cycle8"/>
    <dgm:cxn modelId="{5526E951-9337-4873-8E0E-2A735E2E3ADA}" type="presOf" srcId="{559EB35A-587D-45EB-88CB-FAC7D7B62864}" destId="{D4962542-9C5E-48D4-961E-790D5D511F86}" srcOrd="1" destOrd="0" presId="urn:microsoft.com/office/officeart/2005/8/layout/cycle8"/>
    <dgm:cxn modelId="{CFFB4872-93A5-495F-AE47-3B1EC1258DE3}" srcId="{247AC1BB-5CED-4F0A-A31D-B2742CD47241}" destId="{8E4C0249-993B-4279-B09C-FDD12638505E}" srcOrd="2" destOrd="0" parTransId="{AE458342-6E27-4964-9912-99F39E211C67}" sibTransId="{88CEB3B7-8E77-4818-9AD6-B8B72854E2B6}"/>
    <dgm:cxn modelId="{1C26A372-2947-4563-8C85-D980C78A3477}" type="presOf" srcId="{CFE814DB-0562-478F-838E-FBB3F877E692}" destId="{54BE916A-6C22-4F97-959E-F7E4E6587490}" srcOrd="0" destOrd="0" presId="urn:microsoft.com/office/officeart/2005/8/layout/cycle8"/>
    <dgm:cxn modelId="{F110677C-F3B4-4E55-AD9F-36AFEF0CDA7A}" type="presOf" srcId="{FFE48AC4-3F5C-4E58-BA41-4F62B1F33D71}" destId="{58308FD8-AA6C-4BCB-BD9F-135AA4F40D77}" srcOrd="1" destOrd="0" presId="urn:microsoft.com/office/officeart/2005/8/layout/cycle8"/>
    <dgm:cxn modelId="{74D3D19D-9CD5-4917-AAE0-D54D9D4B4CA6}" srcId="{247AC1BB-5CED-4F0A-A31D-B2742CD47241}" destId="{FFE48AC4-3F5C-4E58-BA41-4F62B1F33D71}" srcOrd="0" destOrd="0" parTransId="{92C640FF-ADB2-4B63-ABA6-A34FF28E0DDF}" sibTransId="{2F6A1880-C6DD-4555-8A46-A393A81A0F86}"/>
    <dgm:cxn modelId="{6687F0A3-23EE-48DB-B481-4B1B4BC77C5C}" type="presOf" srcId="{8E4C0249-993B-4279-B09C-FDD12638505E}" destId="{ED744E20-81EC-4E34-AB1D-1A7B9496EFBB}" srcOrd="1" destOrd="0" presId="urn:microsoft.com/office/officeart/2005/8/layout/cycle8"/>
    <dgm:cxn modelId="{3A35D0C1-C901-483A-A216-5921B371AEB2}" type="presOf" srcId="{8E4C0249-993B-4279-B09C-FDD12638505E}" destId="{569B96FA-DFC5-4E0F-BAD7-9E78DA786111}" srcOrd="0" destOrd="0" presId="urn:microsoft.com/office/officeart/2005/8/layout/cycle8"/>
    <dgm:cxn modelId="{2DFABFCE-CB48-499E-9581-E44E8564C539}" srcId="{247AC1BB-5CED-4F0A-A31D-B2742CD47241}" destId="{CFE814DB-0562-478F-838E-FBB3F877E692}" srcOrd="5" destOrd="0" parTransId="{EB68551A-E9F8-4BE6-BD69-88E7FDDC41DB}" sibTransId="{A51EBE68-7D73-4839-AA9B-87567A295ECB}"/>
    <dgm:cxn modelId="{81A69CDE-3065-449F-A2CD-05F003D8D90D}" srcId="{247AC1BB-5CED-4F0A-A31D-B2742CD47241}" destId="{559EB35A-587D-45EB-88CB-FAC7D7B62864}" srcOrd="4" destOrd="0" parTransId="{4CC4824F-C8E2-4D73-8DBF-B24D8027F86E}" sibTransId="{19247840-8A40-4A68-B5C1-6666FB2C502C}"/>
    <dgm:cxn modelId="{1C2D02E6-2984-48A4-BA25-0C6990ADF255}" type="presOf" srcId="{FFE48AC4-3F5C-4E58-BA41-4F62B1F33D71}" destId="{848A61A3-55DB-4663-8219-18D9E69418C3}" srcOrd="0" destOrd="0" presId="urn:microsoft.com/office/officeart/2005/8/layout/cycle8"/>
    <dgm:cxn modelId="{09EABFE9-02EC-4891-A259-7F708BCA07AC}" type="presOf" srcId="{7E05BF20-B219-4ED0-A77D-FE569CA72E8E}" destId="{F23E8595-1E9A-4D89-B129-8CBAAD5D2FFB}" srcOrd="1" destOrd="0" presId="urn:microsoft.com/office/officeart/2005/8/layout/cycle8"/>
    <dgm:cxn modelId="{606EAAFE-E5AD-4ABA-B54A-78B27908D776}" srcId="{247AC1BB-5CED-4F0A-A31D-B2742CD47241}" destId="{000E0445-5F31-4FA3-868B-773ADFBD5EFE}" srcOrd="1" destOrd="0" parTransId="{B648F5DD-75A6-47D4-AED3-F9EFFFC2A981}" sibTransId="{35112B1A-7C9D-49C1-9421-D44F1C35932A}"/>
    <dgm:cxn modelId="{EF80E80A-7F0A-42D4-B423-08CAE509ADCF}" type="presParOf" srcId="{B1D37AF8-1F49-466E-858A-C48E0ECEDCEB}" destId="{848A61A3-55DB-4663-8219-18D9E69418C3}" srcOrd="0" destOrd="0" presId="urn:microsoft.com/office/officeart/2005/8/layout/cycle8"/>
    <dgm:cxn modelId="{CC659522-BE0B-43D2-9DBE-1CDAF373D8D8}" type="presParOf" srcId="{B1D37AF8-1F49-466E-858A-C48E0ECEDCEB}" destId="{E9E8D396-3C10-4CEF-80C4-D6D53A5A4E85}" srcOrd="1" destOrd="0" presId="urn:microsoft.com/office/officeart/2005/8/layout/cycle8"/>
    <dgm:cxn modelId="{BC34D818-B591-486B-9A4E-A9B2103FC208}" type="presParOf" srcId="{B1D37AF8-1F49-466E-858A-C48E0ECEDCEB}" destId="{F9939DD1-8F19-471A-92D3-020A02832DC2}" srcOrd="2" destOrd="0" presId="urn:microsoft.com/office/officeart/2005/8/layout/cycle8"/>
    <dgm:cxn modelId="{D7686EC4-E253-41C9-837B-328CE11ACCB2}" type="presParOf" srcId="{B1D37AF8-1F49-466E-858A-C48E0ECEDCEB}" destId="{58308FD8-AA6C-4BCB-BD9F-135AA4F40D77}" srcOrd="3" destOrd="0" presId="urn:microsoft.com/office/officeart/2005/8/layout/cycle8"/>
    <dgm:cxn modelId="{4792F001-9C4F-4F23-835F-D62731BDD12F}" type="presParOf" srcId="{B1D37AF8-1F49-466E-858A-C48E0ECEDCEB}" destId="{15686200-5102-4D68-8475-9231671DB5BD}" srcOrd="4" destOrd="0" presId="urn:microsoft.com/office/officeart/2005/8/layout/cycle8"/>
    <dgm:cxn modelId="{A859EF20-50EC-4662-838C-38E81E318E22}" type="presParOf" srcId="{B1D37AF8-1F49-466E-858A-C48E0ECEDCEB}" destId="{479EC91E-39BB-4662-A78F-876AD3DC72DE}" srcOrd="5" destOrd="0" presId="urn:microsoft.com/office/officeart/2005/8/layout/cycle8"/>
    <dgm:cxn modelId="{35CEA6E2-7B17-49D4-B1C2-E8493D78695D}" type="presParOf" srcId="{B1D37AF8-1F49-466E-858A-C48E0ECEDCEB}" destId="{1CCC5C99-DB6E-4CA8-8046-FD1021C6C7ED}" srcOrd="6" destOrd="0" presId="urn:microsoft.com/office/officeart/2005/8/layout/cycle8"/>
    <dgm:cxn modelId="{474E1FFD-5DAC-4353-A908-8A54F77017E6}" type="presParOf" srcId="{B1D37AF8-1F49-466E-858A-C48E0ECEDCEB}" destId="{6069C439-2DD7-4C18-B5DD-CEC6D61DD8A7}" srcOrd="7" destOrd="0" presId="urn:microsoft.com/office/officeart/2005/8/layout/cycle8"/>
    <dgm:cxn modelId="{AE52B13F-DDD3-4559-8429-5BF5C0F5E30A}" type="presParOf" srcId="{B1D37AF8-1F49-466E-858A-C48E0ECEDCEB}" destId="{569B96FA-DFC5-4E0F-BAD7-9E78DA786111}" srcOrd="8" destOrd="0" presId="urn:microsoft.com/office/officeart/2005/8/layout/cycle8"/>
    <dgm:cxn modelId="{C12B037B-07B0-47E1-9C45-276BCC283418}" type="presParOf" srcId="{B1D37AF8-1F49-466E-858A-C48E0ECEDCEB}" destId="{AC2A4710-A5BB-4478-A2FA-0AF371F926A5}" srcOrd="9" destOrd="0" presId="urn:microsoft.com/office/officeart/2005/8/layout/cycle8"/>
    <dgm:cxn modelId="{0E6A2FEF-0EA9-43A4-AEBC-5EEE824225B6}" type="presParOf" srcId="{B1D37AF8-1F49-466E-858A-C48E0ECEDCEB}" destId="{8C01BE4A-F93D-43A3-936C-431059C96771}" srcOrd="10" destOrd="0" presId="urn:microsoft.com/office/officeart/2005/8/layout/cycle8"/>
    <dgm:cxn modelId="{B2C4385C-4BD9-4E45-8008-08E113C57158}" type="presParOf" srcId="{B1D37AF8-1F49-466E-858A-C48E0ECEDCEB}" destId="{ED744E20-81EC-4E34-AB1D-1A7B9496EFBB}" srcOrd="11" destOrd="0" presId="urn:microsoft.com/office/officeart/2005/8/layout/cycle8"/>
    <dgm:cxn modelId="{38BAD4C4-83EE-48B9-AB8A-F2D61138C7B7}" type="presParOf" srcId="{B1D37AF8-1F49-466E-858A-C48E0ECEDCEB}" destId="{D93E7F67-CCD7-4FB4-B265-A1D6863BAD3E}" srcOrd="12" destOrd="0" presId="urn:microsoft.com/office/officeart/2005/8/layout/cycle8"/>
    <dgm:cxn modelId="{896931E7-A3A9-4B32-ACD9-5F4F0B8EC112}" type="presParOf" srcId="{B1D37AF8-1F49-466E-858A-C48E0ECEDCEB}" destId="{44811391-FCCB-4461-8F24-1A0A7C2AF6DD}" srcOrd="13" destOrd="0" presId="urn:microsoft.com/office/officeart/2005/8/layout/cycle8"/>
    <dgm:cxn modelId="{0419B484-14E0-483A-8671-68E2FEFFF6AE}" type="presParOf" srcId="{B1D37AF8-1F49-466E-858A-C48E0ECEDCEB}" destId="{7919E52E-8BE7-44BB-83B1-FEB51329D106}" srcOrd="14" destOrd="0" presId="urn:microsoft.com/office/officeart/2005/8/layout/cycle8"/>
    <dgm:cxn modelId="{A8B65B06-11A8-40C1-935D-90C17E6D02C2}" type="presParOf" srcId="{B1D37AF8-1F49-466E-858A-C48E0ECEDCEB}" destId="{F23E8595-1E9A-4D89-B129-8CBAAD5D2FFB}" srcOrd="15" destOrd="0" presId="urn:microsoft.com/office/officeart/2005/8/layout/cycle8"/>
    <dgm:cxn modelId="{FEC94CA4-A642-4C2F-B2B9-7BDC345A22DC}" type="presParOf" srcId="{B1D37AF8-1F49-466E-858A-C48E0ECEDCEB}" destId="{B62FF688-188B-420B-BD3C-FE56E3129ECA}" srcOrd="16" destOrd="0" presId="urn:microsoft.com/office/officeart/2005/8/layout/cycle8"/>
    <dgm:cxn modelId="{69B65735-192E-4F7E-A3A3-C652DBC9E18A}" type="presParOf" srcId="{B1D37AF8-1F49-466E-858A-C48E0ECEDCEB}" destId="{7AA3B682-0219-43D2-940B-EA7BB5D8189F}" srcOrd="17" destOrd="0" presId="urn:microsoft.com/office/officeart/2005/8/layout/cycle8"/>
    <dgm:cxn modelId="{7F6D652C-628D-432B-91A2-07778D4C7A07}" type="presParOf" srcId="{B1D37AF8-1F49-466E-858A-C48E0ECEDCEB}" destId="{D4EB0995-A053-4D20-99FB-2EA42ABDCAC1}" srcOrd="18" destOrd="0" presId="urn:microsoft.com/office/officeart/2005/8/layout/cycle8"/>
    <dgm:cxn modelId="{5EB9731F-7E4C-4EFD-B8E7-C4B0F7302556}" type="presParOf" srcId="{B1D37AF8-1F49-466E-858A-C48E0ECEDCEB}" destId="{D4962542-9C5E-48D4-961E-790D5D511F86}" srcOrd="19" destOrd="0" presId="urn:microsoft.com/office/officeart/2005/8/layout/cycle8"/>
    <dgm:cxn modelId="{9E1EEBE4-AA47-4EE1-8929-B19F372006AA}" type="presParOf" srcId="{B1D37AF8-1F49-466E-858A-C48E0ECEDCEB}" destId="{54BE916A-6C22-4F97-959E-F7E4E6587490}" srcOrd="20" destOrd="0" presId="urn:microsoft.com/office/officeart/2005/8/layout/cycle8"/>
    <dgm:cxn modelId="{EA58575D-D320-4753-B0D7-151678C4277F}" type="presParOf" srcId="{B1D37AF8-1F49-466E-858A-C48E0ECEDCEB}" destId="{B147F56C-E48F-4BC9-A87F-67627FDA866B}" srcOrd="21" destOrd="0" presId="urn:microsoft.com/office/officeart/2005/8/layout/cycle8"/>
    <dgm:cxn modelId="{F816B0BD-533D-483B-A912-A902F20092AD}" type="presParOf" srcId="{B1D37AF8-1F49-466E-858A-C48E0ECEDCEB}" destId="{1F0C4D30-AED0-4A15-A6C3-60A5864E4015}" srcOrd="22" destOrd="0" presId="urn:microsoft.com/office/officeart/2005/8/layout/cycle8"/>
    <dgm:cxn modelId="{D9E558C8-6F4C-4F45-A57E-69C3CAD45C19}" type="presParOf" srcId="{B1D37AF8-1F49-466E-858A-C48E0ECEDCEB}" destId="{2FAC1AB8-1F84-42AE-A893-FB00EEA696C2}" srcOrd="23" destOrd="0" presId="urn:microsoft.com/office/officeart/2005/8/layout/cycle8"/>
    <dgm:cxn modelId="{33E05F0F-3AC4-4E9A-A75F-4A93297CEDFF}" type="presParOf" srcId="{B1D37AF8-1F49-466E-858A-C48E0ECEDCEB}" destId="{0481B50A-5273-45D0-881E-9339A53AE76A}" srcOrd="24" destOrd="0" presId="urn:microsoft.com/office/officeart/2005/8/layout/cycle8"/>
    <dgm:cxn modelId="{F5AA4CD3-4A40-4554-ACAD-1A50FF93FD79}" type="presParOf" srcId="{B1D37AF8-1F49-466E-858A-C48E0ECEDCEB}" destId="{F509184F-D8EF-4CD7-A51E-B62179006183}" srcOrd="25" destOrd="0" presId="urn:microsoft.com/office/officeart/2005/8/layout/cycle8"/>
    <dgm:cxn modelId="{519E278B-9252-49B0-9D61-0BD21752F726}" type="presParOf" srcId="{B1D37AF8-1F49-466E-858A-C48E0ECEDCEB}" destId="{E43ACD05-2F9B-4C6F-9007-8326871712CB}" srcOrd="26" destOrd="0" presId="urn:microsoft.com/office/officeart/2005/8/layout/cycle8"/>
    <dgm:cxn modelId="{8A8507A6-ECD8-45E5-B9E5-C179CABE2D70}" type="presParOf" srcId="{B1D37AF8-1F49-466E-858A-C48E0ECEDCEB}" destId="{673D7DE8-46E9-47B5-B017-A93FE63C02C7}" srcOrd="27" destOrd="0" presId="urn:microsoft.com/office/officeart/2005/8/layout/cycle8"/>
    <dgm:cxn modelId="{B5227902-E306-4519-AC5B-187C37AEE36E}" type="presParOf" srcId="{B1D37AF8-1F49-466E-858A-C48E0ECEDCEB}" destId="{AE03CF12-CBBF-4F85-A478-3B5F9A44E26A}" srcOrd="28" destOrd="0" presId="urn:microsoft.com/office/officeart/2005/8/layout/cycle8"/>
    <dgm:cxn modelId="{47F10505-A649-4582-B62F-208DF541B844}" type="presParOf" srcId="{B1D37AF8-1F49-466E-858A-C48E0ECEDCEB}" destId="{66FD1651-FACE-46FB-A01D-70DA287962AC}" srcOrd="29"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E439D-C684-4CDF-93CA-C22326185053}">
      <dsp:nvSpPr>
        <dsp:cNvPr id="0" name=""/>
        <dsp:cNvSpPr/>
      </dsp:nvSpPr>
      <dsp:spPr>
        <a:xfrm>
          <a:off x="2185" y="2969"/>
          <a:ext cx="1314409" cy="51122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114000"/>
            </a:lnSpc>
            <a:spcBef>
              <a:spcPct val="0"/>
            </a:spcBef>
            <a:spcAft>
              <a:spcPct val="35000"/>
            </a:spcAft>
            <a:buNone/>
          </a:pPr>
          <a:r>
            <a:rPr lang="en-AU" sz="900" b="1" kern="1200">
              <a:latin typeface="Arial" panose="020B0604020202020204" pitchFamily="34" charset="0"/>
              <a:cs typeface="Arial" panose="020B0604020202020204" pitchFamily="34" charset="0"/>
            </a:rPr>
            <a:t>Diversity, Access and Equity Policy</a:t>
          </a:r>
          <a:endParaRPr lang="en-AU" sz="1000" b="1" kern="1200">
            <a:latin typeface="Arial" panose="020B0604020202020204" pitchFamily="34" charset="0"/>
            <a:cs typeface="Arial" panose="020B0604020202020204" pitchFamily="34" charset="0"/>
          </a:endParaRPr>
        </a:p>
      </dsp:txBody>
      <dsp:txXfrm>
        <a:off x="2185" y="2969"/>
        <a:ext cx="1314409" cy="511223"/>
      </dsp:txXfrm>
    </dsp:sp>
    <dsp:sp modelId="{D3294EBC-89E9-4026-8732-3F4F7AF5AC85}">
      <dsp:nvSpPr>
        <dsp:cNvPr id="0" name=""/>
        <dsp:cNvSpPr/>
      </dsp:nvSpPr>
      <dsp:spPr>
        <a:xfrm>
          <a:off x="2185" y="514193"/>
          <a:ext cx="1314409" cy="2683237"/>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114000"/>
            </a:lnSpc>
            <a:spcBef>
              <a:spcPct val="0"/>
            </a:spcBef>
            <a:spcAft>
              <a:spcPct val="15000"/>
            </a:spcAft>
            <a:buChar char="•"/>
          </a:pPr>
          <a:r>
            <a:rPr lang="en-AU" sz="900" kern="1200">
              <a:latin typeface="Arial" panose="020B0604020202020204" pitchFamily="34" charset="0"/>
              <a:cs typeface="Arial" panose="020B0604020202020204" pitchFamily="34" charset="0"/>
            </a:rPr>
            <a:t>Affirms Council's recognition of, and respect for, the diversity of backgrounds, abilities, values, beliefs and lifestyles of all residents</a:t>
          </a:r>
        </a:p>
        <a:p>
          <a:pPr marL="57150" lvl="1" indent="-57150" algn="l" defTabSz="400050">
            <a:lnSpc>
              <a:spcPct val="114000"/>
            </a:lnSpc>
            <a:spcBef>
              <a:spcPct val="0"/>
            </a:spcBef>
            <a:spcAft>
              <a:spcPct val="15000"/>
            </a:spcAft>
            <a:buChar char="•"/>
          </a:pPr>
          <a:r>
            <a:rPr lang="en-AU" sz="900" kern="1200">
              <a:latin typeface="Arial" panose="020B0604020202020204" pitchFamily="34" charset="0"/>
              <a:cs typeface="Arial" panose="020B0604020202020204" pitchFamily="34" charset="0"/>
            </a:rPr>
            <a:t>Guides Council’s efforts to address discrimination, promote inclusiveness and partnership, and foster</a:t>
          </a:r>
          <a:r>
            <a:rPr lang="en-AU" sz="900" kern="1200">
              <a:solidFill>
                <a:srgbClr val="FF0000"/>
              </a:solidFill>
              <a:latin typeface="Arial" panose="020B0604020202020204" pitchFamily="34" charset="0"/>
              <a:cs typeface="Arial" panose="020B0604020202020204" pitchFamily="34" charset="0"/>
            </a:rPr>
            <a:t>s</a:t>
          </a:r>
          <a:r>
            <a:rPr lang="en-AU" sz="900" kern="1200">
              <a:latin typeface="Arial" panose="020B0604020202020204" pitchFamily="34" charset="0"/>
              <a:cs typeface="Arial" panose="020B0604020202020204" pitchFamily="34" charset="0"/>
            </a:rPr>
            <a:t> community participation in social, civic and economic life</a:t>
          </a:r>
        </a:p>
      </dsp:txBody>
      <dsp:txXfrm>
        <a:off x="2185" y="514193"/>
        <a:ext cx="1314409" cy="2683237"/>
      </dsp:txXfrm>
    </dsp:sp>
    <dsp:sp modelId="{936ABF4D-5581-411F-920C-76C19DADFF01}">
      <dsp:nvSpPr>
        <dsp:cNvPr id="0" name=""/>
        <dsp:cNvSpPr/>
      </dsp:nvSpPr>
      <dsp:spPr>
        <a:xfrm>
          <a:off x="1500612" y="2969"/>
          <a:ext cx="1314409" cy="51122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114000"/>
            </a:lnSpc>
            <a:spcBef>
              <a:spcPct val="0"/>
            </a:spcBef>
            <a:spcAft>
              <a:spcPct val="35000"/>
            </a:spcAft>
            <a:buNone/>
          </a:pPr>
          <a:r>
            <a:rPr lang="en-AU" sz="900" b="1" kern="1200">
              <a:latin typeface="Arial" panose="020B0604020202020204" pitchFamily="34" charset="0"/>
              <a:cs typeface="Arial" panose="020B0604020202020204" pitchFamily="34" charset="0"/>
            </a:rPr>
            <a:t>Community Development Framework</a:t>
          </a:r>
        </a:p>
      </dsp:txBody>
      <dsp:txXfrm>
        <a:off x="1500612" y="2969"/>
        <a:ext cx="1314409" cy="511223"/>
      </dsp:txXfrm>
    </dsp:sp>
    <dsp:sp modelId="{5F7BF7FB-196C-4716-9817-CBE85F64F42E}">
      <dsp:nvSpPr>
        <dsp:cNvPr id="0" name=""/>
        <dsp:cNvSpPr/>
      </dsp:nvSpPr>
      <dsp:spPr>
        <a:xfrm>
          <a:off x="1500612" y="514193"/>
          <a:ext cx="1314409" cy="2683237"/>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113000"/>
            </a:lnSpc>
            <a:spcBef>
              <a:spcPct val="0"/>
            </a:spcBef>
            <a:spcAft>
              <a:spcPct val="15000"/>
            </a:spcAft>
            <a:buChar char="•"/>
          </a:pPr>
          <a:r>
            <a:rPr lang="en-AU" sz="900" kern="1200">
              <a:latin typeface="Arial" panose="020B0604020202020204" pitchFamily="34" charset="0"/>
              <a:cs typeface="Arial" panose="020B0604020202020204" pitchFamily="34" charset="0"/>
            </a:rPr>
            <a:t>Guides a flexible, approach for working in partnership with stakeholders and the community to identify and respond to the issues that are important to them</a:t>
          </a:r>
        </a:p>
        <a:p>
          <a:pPr marL="57150" lvl="1" indent="-57150" algn="l" defTabSz="400050">
            <a:lnSpc>
              <a:spcPct val="113000"/>
            </a:lnSpc>
            <a:spcBef>
              <a:spcPct val="0"/>
            </a:spcBef>
            <a:spcAft>
              <a:spcPct val="15000"/>
            </a:spcAft>
            <a:buChar char="•"/>
          </a:pPr>
          <a:r>
            <a:rPr lang="en-AU" sz="900" kern="1200">
              <a:latin typeface="Arial" panose="020B0604020202020204" pitchFamily="34" charset="0"/>
              <a:cs typeface="Arial" panose="020B0604020202020204" pitchFamily="34" charset="0"/>
            </a:rPr>
            <a:t>Ensuring those impacted by outcomes, particularly the most vulnerable within the communty, are represented in community development processes</a:t>
          </a:r>
        </a:p>
      </dsp:txBody>
      <dsp:txXfrm>
        <a:off x="1500612" y="514193"/>
        <a:ext cx="1314409" cy="2683237"/>
      </dsp:txXfrm>
    </dsp:sp>
    <dsp:sp modelId="{FA16D260-4690-4CBA-B773-A20DD9A5F5C4}">
      <dsp:nvSpPr>
        <dsp:cNvPr id="0" name=""/>
        <dsp:cNvSpPr/>
      </dsp:nvSpPr>
      <dsp:spPr>
        <a:xfrm>
          <a:off x="2999038" y="2969"/>
          <a:ext cx="1314409" cy="51122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114000"/>
            </a:lnSpc>
            <a:spcBef>
              <a:spcPct val="0"/>
            </a:spcBef>
            <a:spcAft>
              <a:spcPct val="35000"/>
            </a:spcAft>
            <a:buNone/>
          </a:pPr>
          <a:r>
            <a:rPr lang="en-AU" sz="900" b="1" kern="1200">
              <a:latin typeface="Arial" panose="020B0604020202020204" pitchFamily="34" charset="0"/>
              <a:cs typeface="Arial" panose="020B0604020202020204" pitchFamily="34" charset="0"/>
            </a:rPr>
            <a:t>Community Engagement Framework</a:t>
          </a:r>
        </a:p>
      </dsp:txBody>
      <dsp:txXfrm>
        <a:off x="2999038" y="2969"/>
        <a:ext cx="1314409" cy="511223"/>
      </dsp:txXfrm>
    </dsp:sp>
    <dsp:sp modelId="{66E1D195-4134-49F4-A320-9277F4B5BAA0}">
      <dsp:nvSpPr>
        <dsp:cNvPr id="0" name=""/>
        <dsp:cNvSpPr/>
      </dsp:nvSpPr>
      <dsp:spPr>
        <a:xfrm>
          <a:off x="2999038" y="514193"/>
          <a:ext cx="1314409" cy="2683237"/>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114000"/>
            </a:lnSpc>
            <a:spcBef>
              <a:spcPct val="0"/>
            </a:spcBef>
            <a:spcAft>
              <a:spcPct val="15000"/>
            </a:spcAft>
            <a:buChar char="•"/>
          </a:pPr>
          <a:r>
            <a:rPr lang="en-AU" sz="900" kern="1200">
              <a:latin typeface="Arial" panose="020B0604020202020204" pitchFamily="34" charset="0"/>
              <a:cs typeface="Arial" panose="020B0604020202020204" pitchFamily="34" charset="0"/>
            </a:rPr>
            <a:t>Recommends the level of community participation based on the type of decision being made and the process</a:t>
          </a:r>
        </a:p>
        <a:p>
          <a:pPr marL="57150" lvl="1" indent="-57150" algn="l" defTabSz="400050">
            <a:lnSpc>
              <a:spcPct val="114000"/>
            </a:lnSpc>
            <a:spcBef>
              <a:spcPct val="0"/>
            </a:spcBef>
            <a:spcAft>
              <a:spcPct val="15000"/>
            </a:spcAft>
            <a:buChar char="•"/>
          </a:pPr>
          <a:r>
            <a:rPr lang="en-AU" sz="900" kern="1200">
              <a:latin typeface="Arial" panose="020B0604020202020204" pitchFamily="34" charset="0"/>
              <a:cs typeface="Arial" panose="020B0604020202020204" pitchFamily="34" charset="0"/>
            </a:rPr>
            <a:t>Provides approaches to support inclusive and engaging participation of all residents in decision making, democratic processes, and social and civic life</a:t>
          </a:r>
        </a:p>
      </dsp:txBody>
      <dsp:txXfrm>
        <a:off x="2999038" y="514193"/>
        <a:ext cx="1314409" cy="2683237"/>
      </dsp:txXfrm>
    </dsp:sp>
    <dsp:sp modelId="{13965A9C-14D1-4E7D-A309-24C2A36DD93E}">
      <dsp:nvSpPr>
        <dsp:cNvPr id="0" name=""/>
        <dsp:cNvSpPr/>
      </dsp:nvSpPr>
      <dsp:spPr>
        <a:xfrm>
          <a:off x="4497464" y="2969"/>
          <a:ext cx="1314409" cy="51122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114000"/>
            </a:lnSpc>
            <a:spcBef>
              <a:spcPct val="0"/>
            </a:spcBef>
            <a:spcAft>
              <a:spcPct val="35000"/>
            </a:spcAft>
            <a:buNone/>
          </a:pPr>
          <a:r>
            <a:rPr lang="en-AU" sz="900" b="1" kern="1200">
              <a:latin typeface="Arial" panose="020B0604020202020204" pitchFamily="34" charset="0"/>
              <a:cs typeface="Arial" panose="020B0604020202020204" pitchFamily="34" charset="0"/>
            </a:rPr>
            <a:t>Community Hubs Framework</a:t>
          </a:r>
          <a:endParaRPr lang="en-AU" sz="1000" b="1" kern="1200">
            <a:latin typeface="Arial" panose="020B0604020202020204" pitchFamily="34" charset="0"/>
            <a:cs typeface="Arial" panose="020B0604020202020204" pitchFamily="34" charset="0"/>
          </a:endParaRPr>
        </a:p>
      </dsp:txBody>
      <dsp:txXfrm>
        <a:off x="4497464" y="2969"/>
        <a:ext cx="1314409" cy="511223"/>
      </dsp:txXfrm>
    </dsp:sp>
    <dsp:sp modelId="{37D18880-966D-468E-8FA4-63590A258FF8}">
      <dsp:nvSpPr>
        <dsp:cNvPr id="0" name=""/>
        <dsp:cNvSpPr/>
      </dsp:nvSpPr>
      <dsp:spPr>
        <a:xfrm>
          <a:off x="4497464" y="514193"/>
          <a:ext cx="1314409" cy="2683237"/>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114000"/>
            </a:lnSpc>
            <a:spcBef>
              <a:spcPct val="0"/>
            </a:spcBef>
            <a:spcAft>
              <a:spcPct val="15000"/>
            </a:spcAft>
            <a:buChar char="•"/>
          </a:pPr>
          <a:r>
            <a:rPr lang="en-AU" sz="900" kern="1200">
              <a:latin typeface="Arial" panose="020B0604020202020204" pitchFamily="34" charset="0"/>
              <a:cs typeface="Arial" panose="020B0604020202020204" pitchFamily="34" charset="0"/>
            </a:rPr>
            <a:t>Guides Council's role in the planning, design, delivery, support, advocacy, and facilitation of the places and spaces where people gather in the community, physical and virtual, the various functions of these places and spaces, and the relationships and partnerships associated with these spaces</a:t>
          </a:r>
          <a:endParaRPr lang="en-AU" sz="900" b="1" kern="1200">
            <a:latin typeface="Arial" panose="020B0604020202020204" pitchFamily="34" charset="0"/>
            <a:cs typeface="Arial" panose="020B0604020202020204" pitchFamily="34" charset="0"/>
          </a:endParaRPr>
        </a:p>
      </dsp:txBody>
      <dsp:txXfrm>
        <a:off x="4497464" y="514193"/>
        <a:ext cx="1314409" cy="26832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8A61A3-55DB-4663-8219-18D9E69418C3}">
      <dsp:nvSpPr>
        <dsp:cNvPr id="0" name=""/>
        <dsp:cNvSpPr/>
      </dsp:nvSpPr>
      <dsp:spPr>
        <a:xfrm>
          <a:off x="1250977" y="227098"/>
          <a:ext cx="3283610" cy="3283610"/>
        </a:xfrm>
        <a:prstGeom prst="pie">
          <a:avLst>
            <a:gd name="adj1" fmla="val 16200000"/>
            <a:gd name="adj2" fmla="val 198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Communty Engagement</a:t>
          </a:r>
        </a:p>
      </dsp:txBody>
      <dsp:txXfrm>
        <a:off x="2970963" y="646540"/>
        <a:ext cx="859993" cy="664540"/>
      </dsp:txXfrm>
    </dsp:sp>
    <dsp:sp modelId="{15686200-5102-4D68-8475-9231671DB5BD}">
      <dsp:nvSpPr>
        <dsp:cNvPr id="0" name=""/>
        <dsp:cNvSpPr/>
      </dsp:nvSpPr>
      <dsp:spPr>
        <a:xfrm>
          <a:off x="1297686" y="294724"/>
          <a:ext cx="3283610" cy="3283610"/>
        </a:xfrm>
        <a:prstGeom prst="pie">
          <a:avLst>
            <a:gd name="adj1" fmla="val 19800000"/>
            <a:gd name="adj2" fmla="val 18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Local Context</a:t>
          </a:r>
        </a:p>
      </dsp:txBody>
      <dsp:txXfrm>
        <a:off x="3525850" y="1623805"/>
        <a:ext cx="899083" cy="644994"/>
      </dsp:txXfrm>
    </dsp:sp>
    <dsp:sp modelId="{569B96FA-DFC5-4E0F-BAD7-9E78DA786111}">
      <dsp:nvSpPr>
        <dsp:cNvPr id="0" name=""/>
        <dsp:cNvSpPr/>
      </dsp:nvSpPr>
      <dsp:spPr>
        <a:xfrm>
          <a:off x="1258595" y="362351"/>
          <a:ext cx="3283610" cy="3283610"/>
        </a:xfrm>
        <a:prstGeom prst="pie">
          <a:avLst>
            <a:gd name="adj1" fmla="val 1800000"/>
            <a:gd name="adj2" fmla="val 54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Relationships</a:t>
          </a:r>
        </a:p>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and</a:t>
          </a:r>
        </a:p>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Partnerships</a:t>
          </a:r>
        </a:p>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 </a:t>
          </a:r>
        </a:p>
      </dsp:txBody>
      <dsp:txXfrm>
        <a:off x="2978581" y="2581524"/>
        <a:ext cx="859993" cy="664540"/>
      </dsp:txXfrm>
    </dsp:sp>
    <dsp:sp modelId="{D93E7F67-CCD7-4FB4-B265-A1D6863BAD3E}">
      <dsp:nvSpPr>
        <dsp:cNvPr id="0" name=""/>
        <dsp:cNvSpPr/>
      </dsp:nvSpPr>
      <dsp:spPr>
        <a:xfrm>
          <a:off x="1180414" y="362351"/>
          <a:ext cx="3283610" cy="3283610"/>
        </a:xfrm>
        <a:prstGeom prst="pie">
          <a:avLst>
            <a:gd name="adj1" fmla="val 5400000"/>
            <a:gd name="adj2" fmla="val 90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Participation</a:t>
          </a:r>
        </a:p>
      </dsp:txBody>
      <dsp:txXfrm>
        <a:off x="1884045" y="2581524"/>
        <a:ext cx="859993" cy="664540"/>
      </dsp:txXfrm>
    </dsp:sp>
    <dsp:sp modelId="{B62FF688-188B-420B-BD3C-FE56E3129ECA}">
      <dsp:nvSpPr>
        <dsp:cNvPr id="0" name=""/>
        <dsp:cNvSpPr/>
      </dsp:nvSpPr>
      <dsp:spPr>
        <a:xfrm>
          <a:off x="1141323" y="294724"/>
          <a:ext cx="3283610" cy="3283610"/>
        </a:xfrm>
        <a:prstGeom prst="pie">
          <a:avLst>
            <a:gd name="adj1" fmla="val 9000000"/>
            <a:gd name="adj2" fmla="val 126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Planning and Coordination</a:t>
          </a:r>
        </a:p>
      </dsp:txBody>
      <dsp:txXfrm>
        <a:off x="1297686" y="1623805"/>
        <a:ext cx="899083" cy="644994"/>
      </dsp:txXfrm>
    </dsp:sp>
    <dsp:sp modelId="{54BE916A-6C22-4F97-959E-F7E4E6587490}">
      <dsp:nvSpPr>
        <dsp:cNvPr id="0" name=""/>
        <dsp:cNvSpPr/>
      </dsp:nvSpPr>
      <dsp:spPr>
        <a:xfrm>
          <a:off x="1180414" y="227098"/>
          <a:ext cx="3283610" cy="3283610"/>
        </a:xfrm>
        <a:prstGeom prst="pie">
          <a:avLst>
            <a:gd name="adj1" fmla="val 126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Review</a:t>
          </a:r>
        </a:p>
      </dsp:txBody>
      <dsp:txXfrm>
        <a:off x="1884045" y="646540"/>
        <a:ext cx="859993" cy="664540"/>
      </dsp:txXfrm>
    </dsp:sp>
    <dsp:sp modelId="{0481B50A-5273-45D0-881E-9339A53AE76A}">
      <dsp:nvSpPr>
        <dsp:cNvPr id="0" name=""/>
        <dsp:cNvSpPr/>
      </dsp:nvSpPr>
      <dsp:spPr>
        <a:xfrm>
          <a:off x="1047586" y="23826"/>
          <a:ext cx="3690152" cy="3690152"/>
        </a:xfrm>
        <a:prstGeom prst="circularArrow">
          <a:avLst>
            <a:gd name="adj1" fmla="val 5085"/>
            <a:gd name="adj2" fmla="val 327528"/>
            <a:gd name="adj3" fmla="val 19472472"/>
            <a:gd name="adj4" fmla="val 16200251"/>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09184F-D8EF-4CD7-A51E-B62179006183}">
      <dsp:nvSpPr>
        <dsp:cNvPr id="0" name=""/>
        <dsp:cNvSpPr/>
      </dsp:nvSpPr>
      <dsp:spPr>
        <a:xfrm>
          <a:off x="1094294" y="91453"/>
          <a:ext cx="3690152" cy="3690152"/>
        </a:xfrm>
        <a:prstGeom prst="circularArrow">
          <a:avLst>
            <a:gd name="adj1" fmla="val 5085"/>
            <a:gd name="adj2" fmla="val 327528"/>
            <a:gd name="adj3" fmla="val 1472472"/>
            <a:gd name="adj4" fmla="val 19800000"/>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3ACD05-2F9B-4C6F-9007-8326871712CB}">
      <dsp:nvSpPr>
        <dsp:cNvPr id="0" name=""/>
        <dsp:cNvSpPr/>
      </dsp:nvSpPr>
      <dsp:spPr>
        <a:xfrm>
          <a:off x="1055204" y="159080"/>
          <a:ext cx="3690152" cy="3690152"/>
        </a:xfrm>
        <a:prstGeom prst="circularArrow">
          <a:avLst>
            <a:gd name="adj1" fmla="val 5085"/>
            <a:gd name="adj2" fmla="val 327528"/>
            <a:gd name="adj3" fmla="val 5072221"/>
            <a:gd name="adj4" fmla="val 1800000"/>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3D7DE8-46E9-47B5-B017-A93FE63C02C7}">
      <dsp:nvSpPr>
        <dsp:cNvPr id="0" name=""/>
        <dsp:cNvSpPr/>
      </dsp:nvSpPr>
      <dsp:spPr>
        <a:xfrm>
          <a:off x="977262" y="159080"/>
          <a:ext cx="3690152" cy="3690152"/>
        </a:xfrm>
        <a:prstGeom prst="circularArrow">
          <a:avLst>
            <a:gd name="adj1" fmla="val 5085"/>
            <a:gd name="adj2" fmla="val 327528"/>
            <a:gd name="adj3" fmla="val 8672472"/>
            <a:gd name="adj4" fmla="val 5400251"/>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03CF12-CBBF-4F85-A478-3B5F9A44E26A}">
      <dsp:nvSpPr>
        <dsp:cNvPr id="0" name=""/>
        <dsp:cNvSpPr/>
      </dsp:nvSpPr>
      <dsp:spPr>
        <a:xfrm>
          <a:off x="938172" y="91453"/>
          <a:ext cx="3690152" cy="3690152"/>
        </a:xfrm>
        <a:prstGeom prst="circularArrow">
          <a:avLst>
            <a:gd name="adj1" fmla="val 5085"/>
            <a:gd name="adj2" fmla="val 327528"/>
            <a:gd name="adj3" fmla="val 12272472"/>
            <a:gd name="adj4" fmla="val 9000000"/>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FD1651-FACE-46FB-A01D-70DA287962AC}">
      <dsp:nvSpPr>
        <dsp:cNvPr id="0" name=""/>
        <dsp:cNvSpPr/>
      </dsp:nvSpPr>
      <dsp:spPr>
        <a:xfrm>
          <a:off x="977262" y="23826"/>
          <a:ext cx="3690152" cy="3690152"/>
        </a:xfrm>
        <a:prstGeom prst="circularArrow">
          <a:avLst>
            <a:gd name="adj1" fmla="val 5085"/>
            <a:gd name="adj2" fmla="val 327528"/>
            <a:gd name="adj3" fmla="val 15872221"/>
            <a:gd name="adj4" fmla="val 12600000"/>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9676E22B47CC48CBA49BA16071DCFF24" version="1.0.0">
  <systemFields>
    <field name="Objective-Id">
      <value order="0">A7143838</value>
    </field>
    <field name="Objective-Title">
      <value order="0">EMT 20210511 Attachment 2 Draft Community Development Framework</value>
    </field>
    <field name="Objective-Description">
      <value order="0"/>
    </field>
    <field name="Objective-CreationStamp">
      <value order="0">2020-12-16T08:51:37Z</value>
    </field>
    <field name="Objective-IsApproved">
      <value order="0">false</value>
    </field>
    <field name="Objective-IsPublished">
      <value order="0">true</value>
    </field>
    <field name="Objective-DatePublished">
      <value order="0">2021-04-20T02:37:49Z</value>
    </field>
    <field name="Objective-ModificationStamp">
      <value order="0">2021-04-20T02:37:49Z</value>
    </field>
    <field name="Objective-Owner">
      <value order="0">Hayden Brown</value>
    </field>
    <field name="Objective-Path">
      <value order="0">Classified Object:Classified Object:Classified Object:Classified Object:2020 Community Development Framework</value>
    </field>
    <field name="Objective-Parent">
      <value order="0">2020 Community Development Framework</value>
    </field>
    <field name="Objective-State">
      <value order="0">Published</value>
    </field>
    <field name="Objective-VersionId">
      <value order="0">vA9830963</value>
    </field>
    <field name="Objective-Version">
      <value order="0">19.0</value>
    </field>
    <field name="Objective-VersionNumber">
      <value order="0">19</value>
    </field>
    <field name="Objective-VersionComment">
      <value order="0"/>
    </field>
    <field name="Objective-FileNumber">
      <value order="0">qA329413</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8CD99-8D9C-4B08-AE5C-A5BCC8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99D04F-AA13-4C49-BAA0-BCEA9C13D5F0}">
  <ds:schemaRefs>
    <ds:schemaRef ds:uri="http://schemas.microsoft.com/sharepoint/v3/contenttype/forms"/>
  </ds:schemaRefs>
</ds:datastoreItem>
</file>

<file path=customXml/itemProps5.xml><?xml version="1.0" encoding="utf-8"?>
<ds:datastoreItem xmlns:ds="http://schemas.openxmlformats.org/officeDocument/2006/customXml" ds:itemID="{33739C62-5905-4122-B19C-1BF885AA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15</Pages>
  <Words>3732</Words>
  <Characters>21276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Peter Johnstone</cp:lastModifiedBy>
  <cp:revision>47</cp:revision>
  <cp:lastPrinted>2020-08-23T07:31:00Z</cp:lastPrinted>
  <dcterms:created xsi:type="dcterms:W3CDTF">2020-12-16T07:46:00Z</dcterms:created>
  <dcterms:modified xsi:type="dcterms:W3CDTF">2021-04-16T01:59:00Z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A7143838</vt:lpwstr>
  </property>
  <property fmtid="{D5CDD505-2E9C-101B-9397-08002B2CF9AE}" pid="4" name="Objective-Title">
    <vt:lpwstr>EMT 20210511 Attachment 2 Draft Community Development Framework</vt:lpwstr>
  </property>
  <property fmtid="{D5CDD505-2E9C-101B-9397-08002B2CF9AE}" pid="5" name="Objective-Description">
    <vt:lpwstr/>
  </property>
  <property fmtid="{D5CDD505-2E9C-101B-9397-08002B2CF9AE}" pid="6" name="Objective-CreationStamp">
    <vt:filetime>2020-12-16T08:51:37Z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2021-04-20T02:37:49Z</vt:filetime>
  </property>
  <property fmtid="{D5CDD505-2E9C-101B-9397-08002B2CF9AE}" pid="10" name="Objective-ModificationStamp">
    <vt:filetime>2021-04-20T02:37:49Z</vt:filetime>
  </property>
  <property fmtid="{D5CDD505-2E9C-101B-9397-08002B2CF9AE}" pid="11" name="Objective-Owner">
    <vt:lpwstr>Hayden Brown</vt:lpwstr>
  </property>
  <property fmtid="{D5CDD505-2E9C-101B-9397-08002B2CF9AE}" pid="12" name="Objective-Path">
    <vt:lpwstr>Classified Object:Classified Object:Classified Object:Classified Object:2020 Community Development Framework</vt:lpwstr>
  </property>
  <property fmtid="{D5CDD505-2E9C-101B-9397-08002B2CF9AE}" pid="13" name="Objective-Parent">
    <vt:lpwstr>2020 Community Development Framework</vt:lpwstr>
  </property>
  <property fmtid="{D5CDD505-2E9C-101B-9397-08002B2CF9AE}" pid="14" name="Objective-State">
    <vt:lpwstr>Published</vt:lpwstr>
  </property>
  <property fmtid="{D5CDD505-2E9C-101B-9397-08002B2CF9AE}" pid="15" name="Objective-VersionId">
    <vt:lpwstr>vA9830963</vt:lpwstr>
  </property>
  <property fmtid="{D5CDD505-2E9C-101B-9397-08002B2CF9AE}" pid="16" name="Objective-Version">
    <vt:lpwstr>19.0</vt:lpwstr>
  </property>
  <property fmtid="{D5CDD505-2E9C-101B-9397-08002B2CF9AE}" pid="17" name="Objective-VersionNumber">
    <vt:r8>19</vt:r8>
  </property>
  <property fmtid="{D5CDD505-2E9C-101B-9397-08002B2CF9AE}" pid="18" name="Objective-VersionComment">
    <vt:lpwstr/>
  </property>
  <property fmtid="{D5CDD505-2E9C-101B-9397-08002B2CF9AE}" pid="19" name="Objective-FileNumber">
    <vt:lpwstr>qA329413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