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7A4217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D4EC" w14:textId="77777777" w:rsidR="00221BEF" w:rsidRDefault="00221BEF" w:rsidP="00AD75C8">
      <w:r>
        <w:separator/>
      </w:r>
    </w:p>
  </w:endnote>
  <w:endnote w:type="continuationSeparator" w:id="0">
    <w:p w14:paraId="13FED714" w14:textId="77777777" w:rsidR="00221BEF" w:rsidRDefault="00221BEF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2AB1" w14:textId="77777777" w:rsidR="00221BEF" w:rsidRDefault="00221BEF" w:rsidP="00AD75C8">
      <w:r>
        <w:separator/>
      </w:r>
    </w:p>
  </w:footnote>
  <w:footnote w:type="continuationSeparator" w:id="0">
    <w:p w14:paraId="5DD91D38" w14:textId="77777777" w:rsidR="00221BEF" w:rsidRDefault="00221BEF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61058E"/>
    <w:rsid w:val="00656022"/>
    <w:rsid w:val="006A4376"/>
    <w:rsid w:val="006F78E7"/>
    <w:rsid w:val="0072133A"/>
    <w:rsid w:val="00733602"/>
    <w:rsid w:val="00746878"/>
    <w:rsid w:val="007A4217"/>
    <w:rsid w:val="007D2985"/>
    <w:rsid w:val="00804F34"/>
    <w:rsid w:val="008173D1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C253E"/>
    <w:rsid w:val="00CD20F9"/>
    <w:rsid w:val="00D32015"/>
    <w:rsid w:val="00E17DEB"/>
    <w:rsid w:val="00EE4B07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dhhs.vic.gov.au/victorian-public-coronavirus-disease-covid-19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a33d86f464f142e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9676E22B47CC48CBA49BA16071DCFF24" version="1.0.0">
  <systemFields>
    <field name="Objective-Id">
      <value order="0">A8070073</value>
    </field>
    <field name="Objective-Title">
      <value order="0">4 COVID Workplace Attendance Register</value>
    </field>
    <field name="Objective-Description">
      <value order="0"/>
    </field>
    <field name="Objective-CreationStamp">
      <value order="0">2021-09-16T01:30:14Z</value>
    </field>
    <field name="Objective-IsApproved">
      <value order="0">false</value>
    </field>
    <field name="Objective-IsPublished">
      <value order="0">true</value>
    </field>
    <field name="Objective-DatePublished">
      <value order="0">2021-09-16T05:46:33Z</value>
    </field>
    <field name="Objective-ModificationStamp">
      <value order="0">2021-10-20T01:22:37Z</value>
    </field>
    <field name="Objective-Owner">
      <value order="0">Kathy Zu</value>
    </field>
    <field name="Objective-Path">
      <value order="0">Classified Object:Classified Object:Classified Object:Classified Object:TO BE DELETED</value>
    </field>
    <field name="Objective-Parent">
      <value order="0">TO BE DELETED</value>
    </field>
    <field name="Objective-State">
      <value order="0">Published</value>
    </field>
    <field name="Objective-VersionId">
      <value order="0">vA10380514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qA445809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Health &amp; Safety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54881-4815-4C37-B468-F8111A96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Gail Selwyn</cp:lastModifiedBy>
  <cp:revision>3</cp:revision>
  <cp:lastPrinted>2021-06-07T07:31:00Z</cp:lastPrinted>
  <dcterms:created xsi:type="dcterms:W3CDTF">2020-08-02T12:22:00Z</dcterms:created>
  <dcterms:modified xsi:type="dcterms:W3CDTF">2021-06-07T07:31:00Z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Objective-Id">
    <vt:lpwstr>A8070073</vt:lpwstr>
  </property>
  <property fmtid="{D5CDD505-2E9C-101B-9397-08002B2CF9AE}" pid="9" name="Objective-Title">
    <vt:lpwstr>4 COVID Workplace Attendance Register</vt:lpwstr>
  </property>
  <property fmtid="{D5CDD505-2E9C-101B-9397-08002B2CF9AE}" pid="10" name="Objective-Description">
    <vt:lpwstr/>
  </property>
  <property fmtid="{D5CDD505-2E9C-101B-9397-08002B2CF9AE}" pid="11" name="Objective-CreationStamp">
    <vt:filetime>2021-09-16T01:30:14Z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2021-09-16T05:46:33Z</vt:filetime>
  </property>
  <property fmtid="{D5CDD505-2E9C-101B-9397-08002B2CF9AE}" pid="15" name="Objective-ModificationStamp">
    <vt:filetime>2021-10-20T01:22:37Z</vt:filetime>
  </property>
  <property fmtid="{D5CDD505-2E9C-101B-9397-08002B2CF9AE}" pid="16" name="Objective-Owner">
    <vt:lpwstr>Kathy Zu</vt:lpwstr>
  </property>
  <property fmtid="{D5CDD505-2E9C-101B-9397-08002B2CF9AE}" pid="17" name="Objective-Path">
    <vt:lpwstr>Classified Object:Classified Object:Classified Object:Classified Object:TO BE DELETED</vt:lpwstr>
  </property>
  <property fmtid="{D5CDD505-2E9C-101B-9397-08002B2CF9AE}" pid="18" name="Objective-Parent">
    <vt:lpwstr>TO BE DELETED</vt:lpwstr>
  </property>
  <property fmtid="{D5CDD505-2E9C-101B-9397-08002B2CF9AE}" pid="19" name="Objective-State">
    <vt:lpwstr>Published</vt:lpwstr>
  </property>
  <property fmtid="{D5CDD505-2E9C-101B-9397-08002B2CF9AE}" pid="20" name="Objective-VersionId">
    <vt:lpwstr>vA10380514</vt:lpwstr>
  </property>
  <property fmtid="{D5CDD505-2E9C-101B-9397-08002B2CF9AE}" pid="21" name="Objective-Version">
    <vt:lpwstr>1.0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qA445809</vt:lpwstr>
  </property>
  <property fmtid="{D5CDD505-2E9C-101B-9397-08002B2CF9AE}" pid="25" name="Objective-Classification">
    <vt:lpwstr/>
  </property>
  <property fmtid="{D5CDD505-2E9C-101B-9397-08002B2CF9AE}" pid="26" name="Objective-Caveats">
    <vt:lpwstr/>
  </property>
  <property fmtid="{D5CDD505-2E9C-101B-9397-08002B2CF9AE}" pid="27" name="Objective-Kofax Current Date">
    <vt:lpwstr/>
  </property>
  <property fmtid="{D5CDD505-2E9C-101B-9397-08002B2CF9AE}" pid="28" name="Objective-Received by Customer Service On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PR Document Type">
    <vt:lpwstr/>
  </property>
  <property fmtid="{D5CDD505-2E9C-101B-9397-08002B2CF9AE}" pid="32" name="Objective-Business Unit">
    <vt:lpwstr>Health &amp; Safety</vt:lpwstr>
  </property>
  <property fmtid="{D5CDD505-2E9C-101B-9397-08002B2CF9AE}" pid="33" name="Objective-Corporate Document Type">
    <vt:lpwstr/>
  </property>
  <property fmtid="{D5CDD505-2E9C-101B-9397-08002B2CF9AE}" pid="34" name="Objective-Connect Creator">
    <vt:lpwstr/>
  </property>
</Properties>
</file>